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9A" w:rsidRPr="002A11C8" w:rsidRDefault="009C69FC" w:rsidP="00E74A04">
      <w:pPr>
        <w:pStyle w:val="NormalPar"/>
        <w:jc w:val="center"/>
        <w:rPr>
          <w:b/>
          <w:rtl/>
          <w:lang w:val="es-AR"/>
        </w:rPr>
      </w:pPr>
      <w:bookmarkStart w:id="0" w:name="_GoBack"/>
      <w:bookmarkEnd w:id="0"/>
      <w:r>
        <w:rPr>
          <w:b/>
          <w:lang w:val="es-AR"/>
        </w:rPr>
        <w:t xml:space="preserve">       </w:t>
      </w:r>
    </w:p>
    <w:p w:rsidR="00311A9A" w:rsidRPr="00311A9A" w:rsidRDefault="00311A9A" w:rsidP="00311A9A">
      <w:pPr>
        <w:pStyle w:val="NormalPar"/>
        <w:bidi w:val="0"/>
        <w:jc w:val="center"/>
        <w:rPr>
          <w:b/>
          <w:u w:val="single"/>
          <w:lang w:val="es-AR"/>
        </w:rPr>
      </w:pPr>
    </w:p>
    <w:p w:rsidR="00463BF0" w:rsidRPr="00E200F3" w:rsidRDefault="007C78A5" w:rsidP="00F141D8">
      <w:pPr>
        <w:pStyle w:val="NormalPar"/>
        <w:tabs>
          <w:tab w:val="left" w:pos="810"/>
          <w:tab w:val="center" w:pos="4153"/>
        </w:tabs>
        <w:bidi w:val="0"/>
        <w:jc w:val="left"/>
        <w:rPr>
          <w:b/>
          <w:sz w:val="28"/>
          <w:szCs w:val="28"/>
          <w:lang w:val="es-AR"/>
        </w:rPr>
      </w:pPr>
      <w:r>
        <w:rPr>
          <w:b/>
          <w:sz w:val="28"/>
          <w:szCs w:val="28"/>
          <w:lang w:val="es-ES"/>
        </w:rPr>
        <w:tab/>
      </w:r>
      <w:r>
        <w:rPr>
          <w:b/>
          <w:sz w:val="28"/>
          <w:szCs w:val="28"/>
          <w:lang w:val="es-ES"/>
        </w:rPr>
        <w:tab/>
      </w:r>
      <w:r w:rsidR="00463BF0" w:rsidRPr="009116FA">
        <w:rPr>
          <w:b/>
          <w:sz w:val="28"/>
          <w:szCs w:val="28"/>
          <w:lang w:val="es-ES"/>
        </w:rPr>
        <w:t xml:space="preserve">Medios de </w:t>
      </w:r>
      <w:r w:rsidR="009116FA" w:rsidRPr="009116FA">
        <w:rPr>
          <w:b/>
          <w:sz w:val="28"/>
          <w:szCs w:val="28"/>
          <w:lang w:val="es-ES"/>
        </w:rPr>
        <w:t>c</w:t>
      </w:r>
      <w:r w:rsidR="00B72364" w:rsidRPr="009116FA">
        <w:rPr>
          <w:b/>
          <w:sz w:val="28"/>
          <w:szCs w:val="28"/>
          <w:lang w:val="es-ES"/>
        </w:rPr>
        <w:t>omunicación</w:t>
      </w:r>
      <w:r w:rsidR="004933FF" w:rsidRPr="009116FA">
        <w:rPr>
          <w:b/>
          <w:sz w:val="28"/>
          <w:szCs w:val="28"/>
          <w:lang w:val="es-ES"/>
        </w:rPr>
        <w:t xml:space="preserve"> </w:t>
      </w:r>
    </w:p>
    <w:p w:rsidR="00311A9A" w:rsidRPr="00A00A20" w:rsidRDefault="00463BF0" w:rsidP="009116FA">
      <w:pPr>
        <w:pStyle w:val="NormalPar"/>
        <w:bidi w:val="0"/>
        <w:jc w:val="center"/>
        <w:rPr>
          <w:b/>
          <w:lang w:val="es-ES"/>
        </w:rPr>
      </w:pPr>
      <w:r w:rsidRPr="00A00A20">
        <w:rPr>
          <w:b/>
          <w:lang w:val="es-ES"/>
        </w:rPr>
        <w:t xml:space="preserve">en </w:t>
      </w:r>
      <w:r w:rsidR="009116FA" w:rsidRPr="00A00A20">
        <w:rPr>
          <w:b/>
          <w:lang w:val="es-ES"/>
        </w:rPr>
        <w:t>z</w:t>
      </w:r>
      <w:r w:rsidRPr="00A00A20">
        <w:rPr>
          <w:b/>
          <w:lang w:val="es-ES"/>
        </w:rPr>
        <w:t xml:space="preserve">onas de </w:t>
      </w:r>
      <w:r w:rsidR="009116FA" w:rsidRPr="00A00A20">
        <w:rPr>
          <w:b/>
          <w:lang w:val="es-ES"/>
        </w:rPr>
        <w:t>c</w:t>
      </w:r>
      <w:r w:rsidRPr="00A00A20">
        <w:rPr>
          <w:b/>
          <w:lang w:val="es-ES"/>
        </w:rPr>
        <w:t>onflicto</w:t>
      </w:r>
    </w:p>
    <w:p w:rsidR="00311A9A" w:rsidRDefault="00311A9A" w:rsidP="00311A9A">
      <w:pPr>
        <w:pStyle w:val="NormalPar"/>
        <w:bidi w:val="0"/>
        <w:jc w:val="center"/>
        <w:rPr>
          <w:b/>
          <w:lang w:val="es-ES"/>
        </w:rPr>
      </w:pPr>
    </w:p>
    <w:p w:rsidR="00311A9A" w:rsidRPr="00D65570" w:rsidRDefault="00311A9A" w:rsidP="00E95FFA">
      <w:pPr>
        <w:pStyle w:val="NormalPar"/>
        <w:bidi w:val="0"/>
        <w:jc w:val="center"/>
        <w:rPr>
          <w:b/>
          <w:sz w:val="20"/>
          <w:szCs w:val="20"/>
          <w:lang w:val="es-AR"/>
        </w:rPr>
      </w:pPr>
      <w:r w:rsidRPr="006A120B">
        <w:rPr>
          <w:b/>
          <w:sz w:val="20"/>
          <w:szCs w:val="20"/>
          <w:lang w:val="es-ES"/>
        </w:rPr>
        <w:t xml:space="preserve">Fecha de llegada: </w:t>
      </w:r>
      <w:r w:rsidR="00E95FFA">
        <w:rPr>
          <w:rFonts w:asciiTheme="majorBidi" w:hAnsiTheme="majorBidi" w:cstheme="majorBidi"/>
          <w:bCs/>
          <w:sz w:val="20"/>
          <w:szCs w:val="20"/>
          <w:lang w:val="es-ES"/>
        </w:rPr>
        <w:t>22</w:t>
      </w:r>
      <w:r w:rsidR="001B4639" w:rsidRPr="00E02D70">
        <w:rPr>
          <w:rFonts w:asciiTheme="majorBidi" w:hAnsiTheme="majorBidi" w:cstheme="majorBidi"/>
          <w:bCs/>
          <w:sz w:val="20"/>
          <w:szCs w:val="20"/>
          <w:lang w:val="es-ES"/>
        </w:rPr>
        <w:t>/</w:t>
      </w:r>
      <w:r w:rsidR="00492981">
        <w:rPr>
          <w:b/>
          <w:sz w:val="20"/>
          <w:szCs w:val="20"/>
          <w:lang w:val="es-ES"/>
        </w:rPr>
        <w:t>1</w:t>
      </w:r>
      <w:r w:rsidR="001B4639">
        <w:rPr>
          <w:b/>
          <w:sz w:val="20"/>
          <w:szCs w:val="20"/>
          <w:lang w:val="es-ES"/>
        </w:rPr>
        <w:t>/</w:t>
      </w:r>
      <w:r w:rsidR="0021108E">
        <w:rPr>
          <w:b/>
          <w:sz w:val="20"/>
          <w:szCs w:val="20"/>
          <w:lang w:val="es-ES"/>
        </w:rPr>
        <w:t>20</w:t>
      </w:r>
      <w:r w:rsidR="00B40498">
        <w:rPr>
          <w:b/>
          <w:sz w:val="20"/>
          <w:szCs w:val="20"/>
          <w:lang w:val="es-ES"/>
        </w:rPr>
        <w:t>2</w:t>
      </w:r>
      <w:r w:rsidR="00E95FFA">
        <w:rPr>
          <w:b/>
          <w:sz w:val="20"/>
          <w:szCs w:val="20"/>
          <w:lang w:val="es-ES"/>
        </w:rPr>
        <w:t>3</w:t>
      </w:r>
    </w:p>
    <w:p w:rsidR="00311A9A" w:rsidRPr="00311A9A" w:rsidRDefault="00311A9A" w:rsidP="00535D4C">
      <w:pPr>
        <w:pStyle w:val="NormalPar"/>
        <w:bidi w:val="0"/>
        <w:jc w:val="center"/>
        <w:rPr>
          <w:b/>
          <w:sz w:val="20"/>
          <w:szCs w:val="20"/>
          <w:lang w:val="es-AR"/>
        </w:rPr>
      </w:pPr>
      <w:r w:rsidRPr="006A120B">
        <w:rPr>
          <w:b/>
          <w:sz w:val="20"/>
          <w:szCs w:val="20"/>
          <w:lang w:val="es-ES"/>
        </w:rPr>
        <w:t xml:space="preserve">Fecha de apertura: </w:t>
      </w:r>
      <w:r w:rsidR="00E95FFA">
        <w:rPr>
          <w:b/>
          <w:sz w:val="20"/>
          <w:szCs w:val="20"/>
          <w:lang w:val="es-ES"/>
        </w:rPr>
        <w:t>23</w:t>
      </w:r>
      <w:r w:rsidR="001B4639">
        <w:rPr>
          <w:b/>
          <w:sz w:val="20"/>
          <w:szCs w:val="20"/>
          <w:lang w:val="es-ES"/>
        </w:rPr>
        <w:t>/</w:t>
      </w:r>
      <w:r w:rsidR="00D65570">
        <w:rPr>
          <w:b/>
          <w:sz w:val="20"/>
          <w:szCs w:val="20"/>
          <w:lang w:val="es-ES"/>
        </w:rPr>
        <w:t>1</w:t>
      </w:r>
      <w:r w:rsidR="001B4639">
        <w:rPr>
          <w:b/>
          <w:sz w:val="20"/>
          <w:szCs w:val="20"/>
          <w:lang w:val="es-ES"/>
        </w:rPr>
        <w:t>/</w:t>
      </w:r>
      <w:r w:rsidR="0021108E">
        <w:rPr>
          <w:b/>
          <w:sz w:val="20"/>
          <w:szCs w:val="20"/>
          <w:lang w:val="es-ES"/>
        </w:rPr>
        <w:t>20</w:t>
      </w:r>
      <w:r w:rsidR="00B40498">
        <w:rPr>
          <w:b/>
          <w:sz w:val="20"/>
          <w:szCs w:val="20"/>
          <w:lang w:val="es-ES"/>
        </w:rPr>
        <w:t>2</w:t>
      </w:r>
      <w:r w:rsidR="00E95FFA">
        <w:rPr>
          <w:b/>
          <w:sz w:val="20"/>
          <w:szCs w:val="20"/>
          <w:lang w:val="es-ES"/>
        </w:rPr>
        <w:t>3</w:t>
      </w:r>
    </w:p>
    <w:p w:rsidR="00311A9A" w:rsidRPr="006A120B" w:rsidRDefault="00311A9A" w:rsidP="00E95FFA">
      <w:pPr>
        <w:pStyle w:val="NormalPar"/>
        <w:bidi w:val="0"/>
        <w:jc w:val="center"/>
        <w:rPr>
          <w:b/>
          <w:sz w:val="20"/>
          <w:szCs w:val="20"/>
          <w:lang w:val="es-ES"/>
        </w:rPr>
      </w:pPr>
      <w:r w:rsidRPr="006A120B">
        <w:rPr>
          <w:b/>
          <w:sz w:val="20"/>
          <w:szCs w:val="20"/>
          <w:lang w:val="es-ES"/>
        </w:rPr>
        <w:t xml:space="preserve">Fecha de clausura: </w:t>
      </w:r>
      <w:r w:rsidR="00E95FFA">
        <w:rPr>
          <w:b/>
          <w:sz w:val="20"/>
          <w:szCs w:val="20"/>
          <w:lang w:val="es-ES"/>
        </w:rPr>
        <w:t>7</w:t>
      </w:r>
      <w:r w:rsidR="001B4639">
        <w:rPr>
          <w:b/>
          <w:sz w:val="20"/>
          <w:szCs w:val="20"/>
          <w:lang w:val="es-ES"/>
        </w:rPr>
        <w:t>/</w:t>
      </w:r>
      <w:r w:rsidR="00492981">
        <w:rPr>
          <w:b/>
          <w:sz w:val="20"/>
          <w:szCs w:val="20"/>
          <w:lang w:val="es-ES"/>
        </w:rPr>
        <w:t>2</w:t>
      </w:r>
      <w:r w:rsidR="001B4639">
        <w:rPr>
          <w:b/>
          <w:sz w:val="20"/>
          <w:szCs w:val="20"/>
          <w:lang w:val="es-ES"/>
        </w:rPr>
        <w:t>/</w:t>
      </w:r>
      <w:r w:rsidR="0021108E">
        <w:rPr>
          <w:b/>
          <w:sz w:val="20"/>
          <w:szCs w:val="20"/>
          <w:lang w:val="es-ES"/>
        </w:rPr>
        <w:t>20</w:t>
      </w:r>
      <w:r w:rsidR="00B40498">
        <w:rPr>
          <w:b/>
          <w:sz w:val="20"/>
          <w:szCs w:val="20"/>
          <w:lang w:val="es-ES"/>
        </w:rPr>
        <w:t>2</w:t>
      </w:r>
      <w:r w:rsidR="00E95FFA">
        <w:rPr>
          <w:b/>
          <w:sz w:val="20"/>
          <w:szCs w:val="20"/>
          <w:lang w:val="es-ES"/>
        </w:rPr>
        <w:t>3</w:t>
      </w:r>
    </w:p>
    <w:p w:rsidR="00311A9A" w:rsidRPr="00E74A04" w:rsidRDefault="00311A9A" w:rsidP="00E95FFA">
      <w:pPr>
        <w:pStyle w:val="NormalPar"/>
        <w:bidi w:val="0"/>
        <w:jc w:val="center"/>
        <w:rPr>
          <w:b/>
          <w:sz w:val="20"/>
          <w:szCs w:val="20"/>
          <w:lang w:val="es-AR"/>
        </w:rPr>
      </w:pPr>
      <w:r w:rsidRPr="006A120B">
        <w:rPr>
          <w:b/>
          <w:sz w:val="20"/>
          <w:szCs w:val="20"/>
          <w:lang w:val="es-ES"/>
        </w:rPr>
        <w:t xml:space="preserve">Fecha de partida: </w:t>
      </w:r>
      <w:r w:rsidR="00E95FFA">
        <w:rPr>
          <w:b/>
          <w:sz w:val="20"/>
          <w:szCs w:val="20"/>
          <w:lang w:val="es-ES"/>
        </w:rPr>
        <w:t>8</w:t>
      </w:r>
      <w:r w:rsidR="001B4639">
        <w:rPr>
          <w:b/>
          <w:sz w:val="20"/>
          <w:szCs w:val="20"/>
          <w:lang w:val="es-ES"/>
        </w:rPr>
        <w:t>/</w:t>
      </w:r>
      <w:r w:rsidR="00B40498">
        <w:rPr>
          <w:b/>
          <w:sz w:val="20"/>
          <w:szCs w:val="20"/>
          <w:lang w:val="es-ES"/>
        </w:rPr>
        <w:t>2</w:t>
      </w:r>
      <w:r w:rsidR="001B4639">
        <w:rPr>
          <w:b/>
          <w:sz w:val="20"/>
          <w:szCs w:val="20"/>
          <w:lang w:val="es-ES"/>
        </w:rPr>
        <w:t>/</w:t>
      </w:r>
      <w:r w:rsidR="0021108E">
        <w:rPr>
          <w:b/>
          <w:sz w:val="20"/>
          <w:szCs w:val="20"/>
          <w:lang w:val="es-ES"/>
        </w:rPr>
        <w:t>20</w:t>
      </w:r>
      <w:r w:rsidR="00B40498">
        <w:rPr>
          <w:b/>
          <w:sz w:val="20"/>
          <w:szCs w:val="20"/>
          <w:lang w:val="es-ES"/>
        </w:rPr>
        <w:t>2</w:t>
      </w:r>
      <w:r w:rsidR="00E95FFA">
        <w:rPr>
          <w:b/>
          <w:sz w:val="20"/>
          <w:szCs w:val="20"/>
          <w:lang w:val="es-ES"/>
        </w:rPr>
        <w:t>3</w:t>
      </w:r>
    </w:p>
    <w:p w:rsidR="00311A9A" w:rsidRDefault="00311A9A" w:rsidP="00311A9A">
      <w:pPr>
        <w:pStyle w:val="Heading1"/>
        <w:jc w:val="both"/>
        <w:rPr>
          <w:rFonts w:cs="David"/>
          <w:lang w:val="es-AR"/>
        </w:rPr>
      </w:pPr>
    </w:p>
    <w:p w:rsidR="00311A9A" w:rsidRPr="00984E69" w:rsidRDefault="00311A9A" w:rsidP="00311A9A">
      <w:pPr>
        <w:pStyle w:val="Heading1"/>
        <w:jc w:val="both"/>
        <w:rPr>
          <w:rFonts w:cs="David"/>
          <w:sz w:val="28"/>
          <w:szCs w:val="28"/>
        </w:rPr>
      </w:pPr>
      <w:r w:rsidRPr="00984E69">
        <w:rPr>
          <w:rFonts w:cs="David"/>
          <w:sz w:val="28"/>
          <w:szCs w:val="28"/>
        </w:rPr>
        <w:t>Sobre el Curso</w:t>
      </w:r>
    </w:p>
    <w:p w:rsidR="004933FF" w:rsidRPr="004933FF" w:rsidRDefault="004933FF" w:rsidP="004933FF">
      <w:pPr>
        <w:adjustRightInd w:val="0"/>
        <w:jc w:val="both"/>
        <w:rPr>
          <w:rFonts w:asciiTheme="majorBidi" w:hAnsiTheme="majorBidi" w:cstheme="majorBidi"/>
          <w:color w:val="000000"/>
        </w:rPr>
      </w:pPr>
      <w:r w:rsidRPr="004933FF">
        <w:rPr>
          <w:rFonts w:asciiTheme="majorBidi" w:hAnsiTheme="majorBidi" w:cstheme="majorBidi"/>
          <w:color w:val="000000"/>
        </w:rPr>
        <w:t>La responsabilidad que tienen sobre sus espaldas los/as comunicadores/as sociales (especialmente en temas de alta sensibilidad) les exige investigar cada hecho en profundidad, puesto que su contribución puede llegar a ser un acelerador o un freno en los ritmos de los conflictos y los procesos que se derivan de ellos.</w:t>
      </w:r>
    </w:p>
    <w:p w:rsidR="004933FF" w:rsidRPr="004933FF" w:rsidRDefault="004933FF" w:rsidP="00B912C1">
      <w:pPr>
        <w:adjustRightInd w:val="0"/>
        <w:jc w:val="both"/>
        <w:rPr>
          <w:rFonts w:asciiTheme="majorBidi" w:hAnsiTheme="majorBidi" w:cstheme="majorBidi"/>
          <w:color w:val="000000"/>
        </w:rPr>
      </w:pPr>
      <w:r w:rsidRPr="004933FF">
        <w:rPr>
          <w:rFonts w:asciiTheme="majorBidi" w:hAnsiTheme="majorBidi" w:cstheme="majorBidi"/>
          <w:color w:val="000000"/>
        </w:rPr>
        <w:t>Por tal motivo, y tomando como caso de estudio al Estado de Israel y la</w:t>
      </w:r>
      <w:r w:rsidR="00B912C1">
        <w:rPr>
          <w:rFonts w:asciiTheme="majorBidi" w:hAnsiTheme="majorBidi" w:cstheme="majorBidi"/>
          <w:color w:val="000000"/>
        </w:rPr>
        <w:t>s</w:t>
      </w:r>
      <w:r w:rsidRPr="004933FF">
        <w:rPr>
          <w:rFonts w:asciiTheme="majorBidi" w:hAnsiTheme="majorBidi" w:cstheme="majorBidi"/>
          <w:color w:val="000000"/>
        </w:rPr>
        <w:t xml:space="preserve"> co</w:t>
      </w:r>
      <w:r w:rsidR="00B912C1">
        <w:rPr>
          <w:rFonts w:asciiTheme="majorBidi" w:hAnsiTheme="majorBidi" w:cstheme="majorBidi"/>
          <w:color w:val="000000"/>
        </w:rPr>
        <w:t>mplejidades de l</w:t>
      </w:r>
      <w:r w:rsidRPr="004933FF">
        <w:rPr>
          <w:rFonts w:asciiTheme="majorBidi" w:hAnsiTheme="majorBidi" w:cstheme="majorBidi"/>
          <w:color w:val="000000"/>
        </w:rPr>
        <w:t>a situación en el Medio Oriente, los/as invitamos a sumerg</w:t>
      </w:r>
      <w:r>
        <w:rPr>
          <w:rFonts w:asciiTheme="majorBidi" w:hAnsiTheme="majorBidi" w:cstheme="majorBidi"/>
          <w:color w:val="000000"/>
        </w:rPr>
        <w:t xml:space="preserve">irse dentro del entramado mundo </w:t>
      </w:r>
      <w:r w:rsidRPr="004933FF">
        <w:rPr>
          <w:rFonts w:asciiTheme="majorBidi" w:hAnsiTheme="majorBidi" w:cstheme="majorBidi"/>
          <w:color w:val="000000"/>
        </w:rPr>
        <w:t>de las decisiones, al interior de un país donde se confunden las fronteras del ayer y del hoy, del oriente y el occidente, de las tradiciones y la modernidad. En el presente curso tendremos la oportunidad de dialogar con diferentes actores: políticos, educadores y educandos, académicos, periodistas, militares y representantes de la sociedad civil que a la vez expresan diferentes perspectivas ideológicas.</w:t>
      </w:r>
      <w:r w:rsidRPr="004933FF">
        <w:rPr>
          <w:rFonts w:asciiTheme="majorBidi" w:hAnsiTheme="majorBidi" w:cstheme="majorBidi"/>
        </w:rPr>
        <w:t xml:space="preserve"> </w:t>
      </w:r>
    </w:p>
    <w:p w:rsidR="004933FF" w:rsidRPr="004933FF" w:rsidRDefault="004933FF" w:rsidP="004933FF">
      <w:pPr>
        <w:adjustRightInd w:val="0"/>
        <w:jc w:val="both"/>
        <w:rPr>
          <w:rFonts w:asciiTheme="majorBidi" w:hAnsiTheme="majorBidi" w:cstheme="majorBidi"/>
          <w:color w:val="000000"/>
        </w:rPr>
      </w:pPr>
      <w:r w:rsidRPr="004933FF">
        <w:rPr>
          <w:rFonts w:asciiTheme="majorBidi" w:hAnsiTheme="majorBidi" w:cstheme="majorBidi"/>
          <w:color w:val="000000"/>
        </w:rPr>
        <w:t>Estudiaremos a través de los pensamientos y emociones de cada uno de ellos/as los fundamentos del conflicto, e intentaremos identificar los potenciales canales de solución,  con el fin de fortalecerlos.</w:t>
      </w:r>
    </w:p>
    <w:p w:rsidR="00311A9A" w:rsidRPr="006A120B" w:rsidRDefault="00311A9A" w:rsidP="00311A9A">
      <w:pPr>
        <w:jc w:val="both"/>
        <w:rPr>
          <w:rFonts w:cs="David"/>
        </w:rPr>
      </w:pPr>
    </w:p>
    <w:p w:rsidR="00955EE0" w:rsidRDefault="00955EE0" w:rsidP="00311A9A">
      <w:pPr>
        <w:pStyle w:val="Heading1"/>
        <w:jc w:val="both"/>
        <w:rPr>
          <w:rFonts w:cs="David"/>
        </w:rPr>
        <w:sectPr w:rsidR="00955EE0" w:rsidSect="00C545A3">
          <w:headerReference w:type="default" r:id="rId8"/>
          <w:footerReference w:type="default" r:id="rId9"/>
          <w:type w:val="continuous"/>
          <w:pgSz w:w="11906" w:h="16838"/>
          <w:pgMar w:top="1740" w:right="1800" w:bottom="1440" w:left="1800" w:header="708"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bidi/>
          <w:rtlGutter/>
          <w:docGrid w:linePitch="360"/>
        </w:sectPr>
      </w:pPr>
    </w:p>
    <w:p w:rsidR="00311A9A" w:rsidRPr="006A120B" w:rsidRDefault="00311A9A" w:rsidP="00311A9A">
      <w:pPr>
        <w:pStyle w:val="Heading1"/>
        <w:jc w:val="both"/>
        <w:rPr>
          <w:rFonts w:cs="David"/>
        </w:rPr>
      </w:pPr>
      <w:r w:rsidRPr="006A120B">
        <w:rPr>
          <w:rFonts w:cs="David"/>
        </w:rPr>
        <w:lastRenderedPageBreak/>
        <w:t>Objetivos del Curso</w:t>
      </w:r>
    </w:p>
    <w:p w:rsidR="00AD483B" w:rsidRPr="00AD483B" w:rsidRDefault="00AD483B" w:rsidP="00AD483B">
      <w:pPr>
        <w:pStyle w:val="ListParagraph"/>
        <w:numPr>
          <w:ilvl w:val="0"/>
          <w:numId w:val="3"/>
        </w:numPr>
        <w:adjustRightInd w:val="0"/>
        <w:jc w:val="both"/>
        <w:rPr>
          <w:rFonts w:asciiTheme="majorBidi" w:hAnsiTheme="majorBidi" w:cstheme="majorBidi"/>
          <w:color w:val="000000"/>
        </w:rPr>
      </w:pPr>
      <w:r w:rsidRPr="00AD483B">
        <w:rPr>
          <w:rFonts w:asciiTheme="majorBidi" w:hAnsiTheme="majorBidi" w:cstheme="majorBidi"/>
          <w:color w:val="000000"/>
        </w:rPr>
        <w:t>Estudiar las complejidades de la realidad israelí en particular y del medio oriente en general en sus  aspectos geopolíticos, económicos, sociales, religiosos y étnicos.</w:t>
      </w:r>
    </w:p>
    <w:p w:rsidR="00AD483B" w:rsidRDefault="004933FF" w:rsidP="00AD483B">
      <w:pPr>
        <w:pStyle w:val="ListParagraph"/>
        <w:numPr>
          <w:ilvl w:val="0"/>
          <w:numId w:val="3"/>
        </w:numPr>
        <w:adjustRightInd w:val="0"/>
        <w:jc w:val="both"/>
        <w:rPr>
          <w:rFonts w:asciiTheme="majorBidi" w:hAnsiTheme="majorBidi" w:cstheme="majorBidi"/>
          <w:color w:val="000000"/>
        </w:rPr>
      </w:pPr>
      <w:r w:rsidRPr="00AD483B">
        <w:rPr>
          <w:rFonts w:asciiTheme="majorBidi" w:hAnsiTheme="majorBidi" w:cstheme="majorBidi"/>
          <w:color w:val="000000"/>
        </w:rPr>
        <w:t xml:space="preserve">Contribuir al fortalecimiento de los procesos de paz a partir de un conocimiento exhaustivo de las </w:t>
      </w:r>
      <w:r w:rsidR="00AD483B">
        <w:rPr>
          <w:rFonts w:asciiTheme="majorBidi" w:hAnsiTheme="majorBidi" w:cstheme="majorBidi"/>
          <w:color w:val="000000"/>
        </w:rPr>
        <w:t xml:space="preserve">coyunturas y procesos </w:t>
      </w:r>
      <w:r w:rsidRPr="00AD483B">
        <w:rPr>
          <w:rFonts w:asciiTheme="majorBidi" w:hAnsiTheme="majorBidi" w:cstheme="majorBidi"/>
          <w:color w:val="000000"/>
        </w:rPr>
        <w:t xml:space="preserve"> tratad</w:t>
      </w:r>
      <w:r w:rsidR="00AD483B">
        <w:rPr>
          <w:rFonts w:asciiTheme="majorBidi" w:hAnsiTheme="majorBidi" w:cstheme="majorBidi"/>
          <w:color w:val="000000"/>
        </w:rPr>
        <w:t>o</w:t>
      </w:r>
      <w:r w:rsidRPr="00AD483B">
        <w:rPr>
          <w:rFonts w:asciiTheme="majorBidi" w:hAnsiTheme="majorBidi" w:cstheme="majorBidi"/>
          <w:color w:val="000000"/>
        </w:rPr>
        <w:t xml:space="preserve">s. </w:t>
      </w:r>
    </w:p>
    <w:p w:rsidR="00B912C1" w:rsidRDefault="004933FF" w:rsidP="00B912C1">
      <w:pPr>
        <w:pStyle w:val="ListParagraph"/>
        <w:numPr>
          <w:ilvl w:val="0"/>
          <w:numId w:val="3"/>
        </w:numPr>
        <w:adjustRightInd w:val="0"/>
        <w:jc w:val="both"/>
        <w:rPr>
          <w:rFonts w:asciiTheme="majorBidi" w:hAnsiTheme="majorBidi" w:cstheme="majorBidi"/>
          <w:color w:val="000000"/>
        </w:rPr>
      </w:pPr>
      <w:r w:rsidRPr="00AD483B">
        <w:rPr>
          <w:rFonts w:asciiTheme="majorBidi" w:hAnsiTheme="majorBidi" w:cstheme="majorBidi"/>
          <w:color w:val="000000"/>
        </w:rPr>
        <w:t xml:space="preserve">Analizar </w:t>
      </w:r>
      <w:r w:rsidR="00B912C1">
        <w:rPr>
          <w:rFonts w:asciiTheme="majorBidi" w:hAnsiTheme="majorBidi" w:cstheme="majorBidi"/>
          <w:color w:val="000000"/>
        </w:rPr>
        <w:t xml:space="preserve">los intereses de los diferentes actores locales, regionales e internacionales, (estados nacionales, grupos étnicos y religiosos, organizaciones armadas, grupos políticos, organismos internacionales, etc). </w:t>
      </w:r>
    </w:p>
    <w:p w:rsidR="004933FF" w:rsidRPr="00AD483B" w:rsidRDefault="00B912C1" w:rsidP="00B912C1">
      <w:pPr>
        <w:pStyle w:val="ListParagraph"/>
        <w:numPr>
          <w:ilvl w:val="0"/>
          <w:numId w:val="3"/>
        </w:numPr>
        <w:adjustRightInd w:val="0"/>
        <w:jc w:val="both"/>
        <w:rPr>
          <w:rFonts w:asciiTheme="majorBidi" w:hAnsiTheme="majorBidi" w:cstheme="majorBidi"/>
          <w:color w:val="000000"/>
        </w:rPr>
      </w:pPr>
      <w:r>
        <w:rPr>
          <w:rFonts w:asciiTheme="majorBidi" w:hAnsiTheme="majorBidi" w:cstheme="majorBidi"/>
          <w:color w:val="000000"/>
        </w:rPr>
        <w:t>Analizar la contribución</w:t>
      </w:r>
      <w:r w:rsidR="004933FF" w:rsidRPr="00AD483B">
        <w:rPr>
          <w:rFonts w:asciiTheme="majorBidi" w:hAnsiTheme="majorBidi" w:cstheme="majorBidi"/>
          <w:color w:val="000000"/>
        </w:rPr>
        <w:t xml:space="preserve"> de los medios de comunicación locales y extranjeros en el los procesos de pacificación.</w:t>
      </w:r>
      <w:r w:rsidR="004933FF" w:rsidRPr="00AD483B">
        <w:rPr>
          <w:rFonts w:asciiTheme="majorBidi" w:hAnsiTheme="majorBidi" w:cstheme="majorBidi"/>
          <w:b/>
          <w:bCs/>
          <w:color w:val="A53286"/>
        </w:rPr>
        <w:t xml:space="preserve">         </w:t>
      </w:r>
    </w:p>
    <w:p w:rsidR="00311A9A" w:rsidRDefault="00311A9A" w:rsidP="00311A9A">
      <w:pPr>
        <w:jc w:val="both"/>
        <w:rPr>
          <w:rFonts w:cs="David"/>
        </w:rPr>
      </w:pPr>
    </w:p>
    <w:p w:rsidR="00311A9A" w:rsidRPr="00984E69" w:rsidRDefault="00311A9A" w:rsidP="00311A9A">
      <w:pPr>
        <w:pStyle w:val="Heading1"/>
        <w:jc w:val="both"/>
        <w:rPr>
          <w:rFonts w:cs="David"/>
          <w:sz w:val="28"/>
          <w:szCs w:val="28"/>
        </w:rPr>
      </w:pPr>
      <w:r w:rsidRPr="00984E69">
        <w:rPr>
          <w:rFonts w:cs="David"/>
          <w:sz w:val="28"/>
          <w:szCs w:val="28"/>
        </w:rPr>
        <w:t>Requisitos exigidos al postulante</w:t>
      </w:r>
    </w:p>
    <w:p w:rsidR="004933FF" w:rsidRPr="004933FF" w:rsidRDefault="004933FF" w:rsidP="004933FF">
      <w:pPr>
        <w:adjustRightInd w:val="0"/>
        <w:rPr>
          <w:rFonts w:asciiTheme="majorBidi" w:hAnsiTheme="majorBidi" w:cstheme="majorBidi"/>
          <w:color w:val="000000"/>
        </w:rPr>
      </w:pPr>
      <w:r w:rsidRPr="004933FF">
        <w:rPr>
          <w:rFonts w:asciiTheme="majorBidi" w:hAnsiTheme="majorBidi" w:cstheme="majorBidi"/>
          <w:color w:val="000000"/>
        </w:rPr>
        <w:t>Ser periodista dedicado a temas internacionales.</w:t>
      </w:r>
    </w:p>
    <w:p w:rsidR="004933FF" w:rsidRPr="00FC0A8D" w:rsidRDefault="004933FF" w:rsidP="00984E69">
      <w:pPr>
        <w:adjustRightInd w:val="0"/>
        <w:rPr>
          <w:rFonts w:ascii="GillSans" w:hAnsi="GillSans" w:cs="GillSans"/>
          <w:color w:val="000000"/>
          <w:sz w:val="19"/>
          <w:szCs w:val="19"/>
        </w:rPr>
      </w:pPr>
      <w:r w:rsidRPr="004933FF">
        <w:rPr>
          <w:rFonts w:asciiTheme="majorBidi" w:hAnsiTheme="majorBidi" w:cstheme="majorBidi"/>
          <w:color w:val="000000"/>
        </w:rPr>
        <w:t xml:space="preserve">Poseer conocimientos básicos sobre el </w:t>
      </w:r>
      <w:r w:rsidR="00984E69">
        <w:rPr>
          <w:rFonts w:asciiTheme="majorBidi" w:hAnsiTheme="majorBidi" w:cstheme="majorBidi"/>
          <w:color w:val="000000"/>
        </w:rPr>
        <w:t>medio oriente</w:t>
      </w:r>
    </w:p>
    <w:p w:rsidR="00311A9A" w:rsidRPr="006A120B" w:rsidRDefault="00311A9A" w:rsidP="00984E69">
      <w:pPr>
        <w:jc w:val="both"/>
        <w:rPr>
          <w:rFonts w:cs="David"/>
        </w:rPr>
      </w:pPr>
      <w:r w:rsidRPr="006A120B">
        <w:rPr>
          <w:rFonts w:cs="David"/>
        </w:rPr>
        <w:t xml:space="preserve">Las solicitudes de inscripción, así como otra información adicional, pueden obtenerse escribiendo al Instituto </w:t>
      </w:r>
      <w:r w:rsidR="00984E69">
        <w:rPr>
          <w:rFonts w:cs="David"/>
        </w:rPr>
        <w:t xml:space="preserve">Internacional de Liderazgo </w:t>
      </w:r>
      <w:r w:rsidRPr="006A120B">
        <w:rPr>
          <w:rFonts w:cs="David"/>
        </w:rPr>
        <w:t>o recurriendo a la representación diplomática israelí</w:t>
      </w:r>
      <w:r w:rsidR="00984E69">
        <w:rPr>
          <w:rFonts w:cs="David"/>
        </w:rPr>
        <w:t xml:space="preserve"> correspondiente al </w:t>
      </w:r>
      <w:r w:rsidRPr="006A120B">
        <w:rPr>
          <w:rFonts w:cs="David"/>
        </w:rPr>
        <w:t>país del participante.</w:t>
      </w:r>
    </w:p>
    <w:p w:rsidR="00311A9A" w:rsidRPr="006A120B" w:rsidRDefault="00311A9A" w:rsidP="00311A9A">
      <w:pPr>
        <w:jc w:val="both"/>
        <w:rPr>
          <w:rFonts w:cs="David"/>
        </w:rPr>
      </w:pPr>
    </w:p>
    <w:p w:rsidR="007C78A5" w:rsidRPr="007C78A5" w:rsidRDefault="007C78A5" w:rsidP="00BC042D">
      <w:pPr>
        <w:jc w:val="both"/>
        <w:rPr>
          <w:rFonts w:cs="David"/>
          <w:b/>
          <w:bCs/>
          <w:lang w:val="es-AR"/>
        </w:rPr>
      </w:pPr>
    </w:p>
    <w:p w:rsidR="007C78A5" w:rsidRDefault="007C78A5" w:rsidP="00BC042D">
      <w:pPr>
        <w:jc w:val="both"/>
        <w:rPr>
          <w:rFonts w:cs="David"/>
          <w:b/>
          <w:bCs/>
        </w:rPr>
      </w:pPr>
    </w:p>
    <w:p w:rsidR="007C78A5" w:rsidRDefault="007C78A5" w:rsidP="00BC042D">
      <w:pPr>
        <w:jc w:val="both"/>
        <w:rPr>
          <w:rFonts w:cs="David"/>
          <w:b/>
          <w:bCs/>
        </w:rPr>
      </w:pPr>
    </w:p>
    <w:p w:rsidR="00BC042D" w:rsidRPr="00984E69" w:rsidRDefault="00311A9A" w:rsidP="00BC042D">
      <w:pPr>
        <w:jc w:val="both"/>
        <w:rPr>
          <w:rFonts w:cs="David"/>
          <w:b/>
          <w:bCs/>
          <w:sz w:val="28"/>
          <w:szCs w:val="28"/>
        </w:rPr>
      </w:pPr>
      <w:r w:rsidRPr="00984E69">
        <w:rPr>
          <w:rFonts w:cs="David"/>
          <w:b/>
          <w:bCs/>
          <w:sz w:val="28"/>
          <w:szCs w:val="28"/>
        </w:rPr>
        <w:t xml:space="preserve">Temas </w:t>
      </w:r>
      <w:r w:rsidR="000530AE" w:rsidRPr="00984E69">
        <w:rPr>
          <w:rFonts w:cs="David"/>
          <w:b/>
          <w:bCs/>
          <w:sz w:val="28"/>
          <w:szCs w:val="28"/>
        </w:rPr>
        <w:t xml:space="preserve">Principales </w:t>
      </w:r>
      <w:r w:rsidRPr="00984E69">
        <w:rPr>
          <w:rFonts w:cs="David"/>
          <w:b/>
          <w:bCs/>
          <w:sz w:val="28"/>
          <w:szCs w:val="28"/>
        </w:rPr>
        <w:t>de Estudio</w:t>
      </w:r>
    </w:p>
    <w:p w:rsidR="00901D08" w:rsidRDefault="00901D08" w:rsidP="004933FF">
      <w:pPr>
        <w:numPr>
          <w:ilvl w:val="0"/>
          <w:numId w:val="2"/>
        </w:numPr>
        <w:adjustRightInd w:val="0"/>
        <w:ind w:right="-199"/>
        <w:rPr>
          <w:rFonts w:asciiTheme="majorBidi" w:hAnsiTheme="majorBidi" w:cstheme="majorBidi"/>
          <w:color w:val="000000"/>
        </w:rPr>
      </w:pPr>
      <w:r>
        <w:rPr>
          <w:rFonts w:asciiTheme="majorBidi" w:hAnsiTheme="majorBidi" w:cstheme="majorBidi"/>
          <w:color w:val="000000"/>
        </w:rPr>
        <w:t>El proceso de toma de decisiones en Israel. Actores y niveles de influencia en una democracia en zona de conflicto.</w:t>
      </w:r>
    </w:p>
    <w:p w:rsidR="00901D08" w:rsidRDefault="00901D08" w:rsidP="00901D08">
      <w:pPr>
        <w:numPr>
          <w:ilvl w:val="0"/>
          <w:numId w:val="2"/>
        </w:numPr>
        <w:adjustRightInd w:val="0"/>
        <w:ind w:right="-199"/>
        <w:rPr>
          <w:rFonts w:asciiTheme="majorBidi" w:hAnsiTheme="majorBidi" w:cstheme="majorBidi"/>
          <w:color w:val="000000"/>
        </w:rPr>
      </w:pPr>
      <w:r>
        <w:rPr>
          <w:rFonts w:asciiTheme="majorBidi" w:hAnsiTheme="majorBidi" w:cstheme="majorBidi"/>
          <w:color w:val="000000"/>
        </w:rPr>
        <w:t>La sociedad israelí: heterogeneidad étnica, cultural, política y religiosa.</w:t>
      </w:r>
    </w:p>
    <w:p w:rsidR="00901D08" w:rsidRDefault="00901D08" w:rsidP="00901D08">
      <w:pPr>
        <w:numPr>
          <w:ilvl w:val="0"/>
          <w:numId w:val="2"/>
        </w:numPr>
        <w:adjustRightInd w:val="0"/>
        <w:ind w:right="-199"/>
        <w:rPr>
          <w:rFonts w:asciiTheme="majorBidi" w:hAnsiTheme="majorBidi" w:cstheme="majorBidi"/>
          <w:color w:val="000000"/>
        </w:rPr>
      </w:pPr>
      <w:r>
        <w:rPr>
          <w:rFonts w:asciiTheme="majorBidi" w:hAnsiTheme="majorBidi" w:cstheme="majorBidi"/>
          <w:color w:val="000000"/>
        </w:rPr>
        <w:t>Israel, un país sobre fronteras: problemáticas locales, fronterizas y regionales.</w:t>
      </w:r>
    </w:p>
    <w:p w:rsidR="00BC042D" w:rsidRDefault="00901D08" w:rsidP="00901D08">
      <w:pPr>
        <w:numPr>
          <w:ilvl w:val="0"/>
          <w:numId w:val="2"/>
        </w:numPr>
        <w:adjustRightInd w:val="0"/>
        <w:ind w:right="-199"/>
        <w:rPr>
          <w:rFonts w:asciiTheme="majorBidi" w:hAnsiTheme="majorBidi" w:cstheme="majorBidi"/>
          <w:color w:val="000000"/>
        </w:rPr>
      </w:pPr>
      <w:r>
        <w:rPr>
          <w:rFonts w:asciiTheme="majorBidi" w:hAnsiTheme="majorBidi" w:cstheme="majorBidi"/>
          <w:color w:val="000000"/>
        </w:rPr>
        <w:t>El periodismo en Israel</w:t>
      </w:r>
    </w:p>
    <w:p w:rsidR="004933FF" w:rsidRPr="00901D08" w:rsidRDefault="00BC042D" w:rsidP="00073A5B">
      <w:pPr>
        <w:numPr>
          <w:ilvl w:val="0"/>
          <w:numId w:val="2"/>
        </w:numPr>
        <w:adjustRightInd w:val="0"/>
        <w:ind w:right="-58"/>
        <w:rPr>
          <w:rFonts w:asciiTheme="majorBidi" w:hAnsiTheme="majorBidi" w:cstheme="majorBidi"/>
          <w:color w:val="000000"/>
        </w:rPr>
      </w:pPr>
      <w:r>
        <w:rPr>
          <w:rFonts w:asciiTheme="majorBidi" w:hAnsiTheme="majorBidi" w:cstheme="majorBidi"/>
          <w:color w:val="000000"/>
        </w:rPr>
        <w:t>Los medios de comunicación extranjeros en zonas de conflicto:</w:t>
      </w:r>
      <w:r w:rsidR="00901D08">
        <w:rPr>
          <w:rFonts w:asciiTheme="majorBidi" w:hAnsiTheme="majorBidi" w:cstheme="majorBidi"/>
          <w:color w:val="000000"/>
        </w:rPr>
        <w:t xml:space="preserve"> </w:t>
      </w:r>
      <w:r w:rsidR="000530AE" w:rsidRPr="00901D08">
        <w:rPr>
          <w:rFonts w:asciiTheme="majorBidi" w:hAnsiTheme="majorBidi" w:cstheme="majorBidi"/>
          <w:color w:val="000000"/>
        </w:rPr>
        <w:t>desafíos, dificultades</w:t>
      </w:r>
      <w:r w:rsidR="00901D08">
        <w:rPr>
          <w:rFonts w:asciiTheme="majorBidi" w:hAnsiTheme="majorBidi" w:cstheme="majorBidi"/>
          <w:color w:val="000000"/>
        </w:rPr>
        <w:t xml:space="preserve"> y</w:t>
      </w:r>
      <w:r w:rsidR="000530AE" w:rsidRPr="00901D08">
        <w:rPr>
          <w:rFonts w:asciiTheme="majorBidi" w:hAnsiTheme="majorBidi" w:cstheme="majorBidi"/>
          <w:color w:val="000000"/>
        </w:rPr>
        <w:t xml:space="preserve"> expectativas de los reporteros extranjeros en la cobertura de conflictos en general y en el </w:t>
      </w:r>
      <w:r w:rsidR="00073A5B">
        <w:rPr>
          <w:rFonts w:asciiTheme="majorBidi" w:hAnsiTheme="majorBidi" w:cstheme="majorBidi"/>
          <w:color w:val="000000"/>
        </w:rPr>
        <w:t>m</w:t>
      </w:r>
      <w:r w:rsidR="000530AE" w:rsidRPr="00901D08">
        <w:rPr>
          <w:rFonts w:asciiTheme="majorBidi" w:hAnsiTheme="majorBidi" w:cstheme="majorBidi"/>
          <w:color w:val="000000"/>
        </w:rPr>
        <w:t xml:space="preserve">edio </w:t>
      </w:r>
      <w:r w:rsidR="00073A5B">
        <w:rPr>
          <w:rFonts w:asciiTheme="majorBidi" w:hAnsiTheme="majorBidi" w:cstheme="majorBidi"/>
          <w:color w:val="000000"/>
        </w:rPr>
        <w:t>o</w:t>
      </w:r>
      <w:r w:rsidR="000530AE" w:rsidRPr="00901D08">
        <w:rPr>
          <w:rFonts w:asciiTheme="majorBidi" w:hAnsiTheme="majorBidi" w:cstheme="majorBidi"/>
          <w:color w:val="000000"/>
        </w:rPr>
        <w:t>riente en particular</w:t>
      </w:r>
      <w:r w:rsidR="004933FF" w:rsidRPr="00901D08">
        <w:rPr>
          <w:rFonts w:asciiTheme="majorBidi" w:hAnsiTheme="majorBidi" w:cstheme="majorBidi"/>
          <w:color w:val="000000"/>
        </w:rPr>
        <w:t>.</w:t>
      </w:r>
      <w:r w:rsidR="000530AE" w:rsidRPr="00901D08">
        <w:rPr>
          <w:rFonts w:asciiTheme="majorBidi" w:hAnsiTheme="majorBidi" w:cstheme="majorBidi"/>
          <w:color w:val="000000"/>
        </w:rPr>
        <w:t xml:space="preserve"> Descripción </w:t>
      </w:r>
      <w:r w:rsidR="00901D08">
        <w:rPr>
          <w:rFonts w:asciiTheme="majorBidi" w:hAnsiTheme="majorBidi" w:cstheme="majorBidi"/>
          <w:color w:val="000000"/>
        </w:rPr>
        <w:t xml:space="preserve">y </w:t>
      </w:r>
      <w:r w:rsidR="000530AE" w:rsidRPr="00901D08">
        <w:rPr>
          <w:rFonts w:asciiTheme="majorBidi" w:hAnsiTheme="majorBidi" w:cstheme="majorBidi"/>
          <w:color w:val="000000"/>
        </w:rPr>
        <w:t xml:space="preserve">análisis de </w:t>
      </w:r>
      <w:r w:rsidR="00901D08">
        <w:rPr>
          <w:rFonts w:asciiTheme="majorBidi" w:hAnsiTheme="majorBidi" w:cstheme="majorBidi"/>
          <w:color w:val="000000"/>
        </w:rPr>
        <w:t>caso</w:t>
      </w:r>
      <w:r w:rsidR="000530AE" w:rsidRPr="00901D08">
        <w:rPr>
          <w:rFonts w:asciiTheme="majorBidi" w:hAnsiTheme="majorBidi" w:cstheme="majorBidi"/>
          <w:color w:val="000000"/>
        </w:rPr>
        <w:t>s</w:t>
      </w:r>
      <w:r w:rsidR="00901D08">
        <w:rPr>
          <w:rFonts w:asciiTheme="majorBidi" w:hAnsiTheme="majorBidi" w:cstheme="majorBidi"/>
          <w:color w:val="000000"/>
        </w:rPr>
        <w:t>.</w:t>
      </w:r>
    </w:p>
    <w:p w:rsidR="00311A9A" w:rsidRPr="006A120B" w:rsidRDefault="00311A9A" w:rsidP="00311A9A">
      <w:pPr>
        <w:jc w:val="both"/>
        <w:rPr>
          <w:rFonts w:cs="David"/>
        </w:rPr>
      </w:pPr>
    </w:p>
    <w:p w:rsidR="00311A9A" w:rsidRPr="00984E69" w:rsidRDefault="00311A9A" w:rsidP="00C545A3">
      <w:pPr>
        <w:pStyle w:val="NormalPar"/>
        <w:bidi w:val="0"/>
        <w:jc w:val="both"/>
        <w:rPr>
          <w:b/>
          <w:sz w:val="28"/>
          <w:szCs w:val="28"/>
          <w:lang w:val="es-ES"/>
        </w:rPr>
      </w:pPr>
      <w:r w:rsidRPr="00984E69">
        <w:rPr>
          <w:b/>
          <w:sz w:val="28"/>
          <w:szCs w:val="28"/>
          <w:lang w:val="es-ES"/>
        </w:rPr>
        <w:t>Metodología</w:t>
      </w:r>
    </w:p>
    <w:p w:rsidR="004933FF" w:rsidRPr="004933FF" w:rsidRDefault="004933FF" w:rsidP="00442860">
      <w:pPr>
        <w:adjustRightInd w:val="0"/>
        <w:jc w:val="both"/>
        <w:rPr>
          <w:rFonts w:asciiTheme="majorBidi" w:hAnsiTheme="majorBidi" w:cstheme="majorBidi"/>
          <w:color w:val="000000"/>
        </w:rPr>
      </w:pPr>
      <w:r w:rsidRPr="004933FF">
        <w:rPr>
          <w:rFonts w:asciiTheme="majorBidi" w:hAnsiTheme="majorBidi" w:cstheme="majorBidi"/>
          <w:color w:val="000000"/>
        </w:rPr>
        <w:t>La dinámica del curso conjugará visitas de estudio en terreno, conferencias, talleres, encuentros y paseos.</w:t>
      </w:r>
      <w:r w:rsidR="00121A8F">
        <w:rPr>
          <w:rFonts w:asciiTheme="majorBidi" w:hAnsiTheme="majorBidi" w:cstheme="majorBidi"/>
          <w:color w:val="000000"/>
        </w:rPr>
        <w:t xml:space="preserve"> </w:t>
      </w:r>
      <w:r w:rsidRPr="004933FF">
        <w:rPr>
          <w:rFonts w:asciiTheme="majorBidi" w:hAnsiTheme="majorBidi" w:cstheme="majorBidi"/>
          <w:color w:val="000000"/>
        </w:rPr>
        <w:t>Por tal motivo, le recomendamos para su comodidad, traer ropa y calzado adecuado para caminatas.</w:t>
      </w:r>
    </w:p>
    <w:p w:rsidR="0088041A" w:rsidRDefault="0088041A" w:rsidP="0088041A">
      <w:pPr>
        <w:pStyle w:val="NormalPar"/>
        <w:bidi w:val="0"/>
        <w:jc w:val="both"/>
        <w:rPr>
          <w:b/>
          <w:lang w:val="es-ES"/>
        </w:rPr>
      </w:pPr>
    </w:p>
    <w:p w:rsidR="00311A9A" w:rsidRPr="006A120B" w:rsidRDefault="00311A9A" w:rsidP="0088041A">
      <w:pPr>
        <w:pStyle w:val="NormalPar"/>
        <w:bidi w:val="0"/>
        <w:jc w:val="both"/>
        <w:rPr>
          <w:b/>
          <w:lang w:val="es-ES"/>
        </w:rPr>
      </w:pPr>
      <w:r w:rsidRPr="006A120B">
        <w:rPr>
          <w:b/>
          <w:lang w:val="es-ES"/>
        </w:rPr>
        <w:t>Visitas y actividades de interés cultural</w:t>
      </w:r>
    </w:p>
    <w:p w:rsidR="00311A9A" w:rsidRPr="006A120B" w:rsidRDefault="00311A9A" w:rsidP="00311A9A">
      <w:pPr>
        <w:pStyle w:val="NormalPar"/>
        <w:bidi w:val="0"/>
        <w:jc w:val="both"/>
        <w:rPr>
          <w:lang w:val="es-ES"/>
        </w:rPr>
      </w:pPr>
      <w:r w:rsidRPr="006A120B">
        <w:rPr>
          <w:lang w:val="es-ES"/>
        </w:rPr>
        <w:t>Durante el curso se organizarán visitas de interés histórico, cultural y religioso, como también actividades de índole social y cultural.</w:t>
      </w:r>
    </w:p>
    <w:p w:rsidR="00121A8F" w:rsidRDefault="00121A8F" w:rsidP="00311A9A">
      <w:pPr>
        <w:pStyle w:val="NormalPar"/>
        <w:bidi w:val="0"/>
        <w:jc w:val="both"/>
        <w:rPr>
          <w:lang w:val="es-AR"/>
        </w:rPr>
        <w:sectPr w:rsidR="00121A8F" w:rsidSect="006668FF">
          <w:type w:val="continuous"/>
          <w:pgSz w:w="11906" w:h="16838"/>
          <w:pgMar w:top="1740" w:right="1800" w:bottom="1440" w:left="1800" w:header="720"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bidi/>
          <w:rtlGutter/>
          <w:docGrid w:linePitch="360"/>
        </w:sectPr>
      </w:pPr>
    </w:p>
    <w:p w:rsidR="00242F3A" w:rsidRPr="007C78A5" w:rsidRDefault="00242F3A" w:rsidP="00311A9A">
      <w:pPr>
        <w:pStyle w:val="NormalPar"/>
        <w:bidi w:val="0"/>
        <w:jc w:val="both"/>
        <w:rPr>
          <w:b/>
          <w:sz w:val="28"/>
          <w:lang w:val="es-AR"/>
        </w:rPr>
      </w:pPr>
    </w:p>
    <w:p w:rsidR="00311A9A" w:rsidRPr="006A120B" w:rsidRDefault="00311A9A" w:rsidP="009C69FC">
      <w:pPr>
        <w:pStyle w:val="NormalPar"/>
        <w:bidi w:val="0"/>
        <w:jc w:val="both"/>
        <w:rPr>
          <w:b/>
          <w:sz w:val="28"/>
          <w:lang w:val="es-ES"/>
        </w:rPr>
      </w:pPr>
      <w:r w:rsidRPr="006A120B">
        <w:rPr>
          <w:b/>
          <w:sz w:val="28"/>
          <w:lang w:val="es-ES"/>
        </w:rPr>
        <w:t xml:space="preserve">Información y material </w:t>
      </w:r>
    </w:p>
    <w:p w:rsidR="00790D2E" w:rsidRPr="00984E69" w:rsidRDefault="00790D2E" w:rsidP="00790D2E">
      <w:pPr>
        <w:adjustRightInd w:val="0"/>
        <w:rPr>
          <w:rFonts w:asciiTheme="majorBidi" w:hAnsiTheme="majorBidi" w:cstheme="majorBidi"/>
          <w:b/>
          <w:bCs/>
          <w:sz w:val="28"/>
          <w:szCs w:val="28"/>
        </w:rPr>
      </w:pPr>
      <w:r w:rsidRPr="00984E69">
        <w:rPr>
          <w:rFonts w:asciiTheme="majorBidi" w:hAnsiTheme="majorBidi" w:cstheme="majorBidi"/>
          <w:b/>
          <w:bCs/>
          <w:sz w:val="28"/>
          <w:szCs w:val="28"/>
        </w:rPr>
        <w:t>Ubicación y alojamiento en el Instituto Internacional para el Liderazgo:</w:t>
      </w:r>
    </w:p>
    <w:p w:rsidR="00790D2E" w:rsidRPr="00790D2E" w:rsidRDefault="00790D2E" w:rsidP="00790D2E">
      <w:pPr>
        <w:adjustRightInd w:val="0"/>
        <w:rPr>
          <w:rFonts w:asciiTheme="majorBidi" w:hAnsiTheme="majorBidi" w:cstheme="majorBidi"/>
          <w:color w:val="000000"/>
        </w:rPr>
      </w:pPr>
      <w:r w:rsidRPr="00790D2E">
        <w:rPr>
          <w:rFonts w:asciiTheme="majorBidi" w:hAnsiTheme="majorBidi" w:cstheme="majorBidi"/>
          <w:color w:val="000000"/>
        </w:rPr>
        <w:t xml:space="preserve">El curso se llevará a cabo en el Instituto Internacional de </w:t>
      </w:r>
      <w:smartTag w:uri="urn:schemas-microsoft-com:office:smarttags" w:element="PersonName">
        <w:smartTagPr>
          <w:attr w:name="ProductID" w:val="la Histadrut"/>
        </w:smartTagPr>
        <w:r w:rsidRPr="00790D2E">
          <w:rPr>
            <w:rFonts w:asciiTheme="majorBidi" w:hAnsiTheme="majorBidi" w:cstheme="majorBidi"/>
            <w:color w:val="000000"/>
          </w:rPr>
          <w:t>la Histadrut</w:t>
        </w:r>
      </w:smartTag>
      <w:r w:rsidRPr="00790D2E">
        <w:rPr>
          <w:rFonts w:asciiTheme="majorBidi" w:hAnsiTheme="majorBidi" w:cstheme="majorBidi"/>
          <w:color w:val="000000"/>
        </w:rPr>
        <w:t xml:space="preserve">, ubicado en el Campus de Beit Berl, a </w:t>
      </w:r>
      <w:smartTag w:uri="urn:schemas-microsoft-com:office:smarttags" w:element="metricconverter">
        <w:smartTagPr>
          <w:attr w:name="ProductID" w:val="15 Km"/>
        </w:smartTagPr>
        <w:r w:rsidRPr="00790D2E">
          <w:rPr>
            <w:rFonts w:asciiTheme="majorBidi" w:hAnsiTheme="majorBidi" w:cstheme="majorBidi"/>
            <w:color w:val="000000"/>
          </w:rPr>
          <w:t>15 Km</w:t>
        </w:r>
      </w:smartTag>
      <w:r w:rsidRPr="00790D2E">
        <w:rPr>
          <w:rFonts w:asciiTheme="majorBidi" w:hAnsiTheme="majorBidi" w:cstheme="majorBidi"/>
          <w:color w:val="000000"/>
        </w:rPr>
        <w:t>.</w:t>
      </w:r>
      <w:r>
        <w:rPr>
          <w:rFonts w:asciiTheme="majorBidi" w:hAnsiTheme="majorBidi" w:cstheme="majorBidi"/>
          <w:color w:val="000000"/>
        </w:rPr>
        <w:t xml:space="preserve"> </w:t>
      </w:r>
      <w:r w:rsidRPr="00790D2E">
        <w:rPr>
          <w:rFonts w:asciiTheme="majorBidi" w:hAnsiTheme="majorBidi" w:cstheme="majorBidi"/>
          <w:color w:val="000000"/>
        </w:rPr>
        <w:t xml:space="preserve">del Mar Mediterráneo y a </w:t>
      </w:r>
      <w:smartTag w:uri="urn:schemas-microsoft-com:office:smarttags" w:element="metricconverter">
        <w:smartTagPr>
          <w:attr w:name="ProductID" w:val="1 Km"/>
        </w:smartTagPr>
        <w:r w:rsidRPr="00790D2E">
          <w:rPr>
            <w:rFonts w:asciiTheme="majorBidi" w:hAnsiTheme="majorBidi" w:cstheme="majorBidi"/>
            <w:color w:val="000000"/>
          </w:rPr>
          <w:t>1 Km</w:t>
        </w:r>
      </w:smartTag>
      <w:r w:rsidRPr="00790D2E">
        <w:rPr>
          <w:rFonts w:asciiTheme="majorBidi" w:hAnsiTheme="majorBidi" w:cstheme="majorBidi"/>
          <w:color w:val="000000"/>
        </w:rPr>
        <w:t>. y medio de la ciudad de Kfar Saba.</w:t>
      </w:r>
    </w:p>
    <w:p w:rsidR="008765BD" w:rsidRDefault="00790D2E" w:rsidP="000F2579">
      <w:pPr>
        <w:jc w:val="both"/>
        <w:rPr>
          <w:rFonts w:cs="David"/>
        </w:rPr>
      </w:pPr>
      <w:r w:rsidRPr="00790D2E">
        <w:rPr>
          <w:rFonts w:asciiTheme="majorBidi" w:hAnsiTheme="majorBidi" w:cstheme="majorBidi"/>
          <w:color w:val="000000"/>
        </w:rPr>
        <w:t>Los participantes serán hospedados en el mismo Centro de Estudios contando con: alojamiento en habitaciones</w:t>
      </w:r>
      <w:r>
        <w:rPr>
          <w:rFonts w:asciiTheme="majorBidi" w:hAnsiTheme="majorBidi" w:cstheme="majorBidi"/>
          <w:color w:val="000000"/>
        </w:rPr>
        <w:t xml:space="preserve"> </w:t>
      </w:r>
      <w:r w:rsidRPr="00790D2E">
        <w:rPr>
          <w:rFonts w:asciiTheme="majorBidi" w:hAnsiTheme="majorBidi" w:cstheme="majorBidi"/>
          <w:color w:val="000000"/>
        </w:rPr>
        <w:t xml:space="preserve">dobles </w:t>
      </w:r>
      <w:r w:rsidR="000F2579">
        <w:rPr>
          <w:rFonts w:asciiTheme="majorBidi" w:hAnsiTheme="majorBidi" w:cstheme="majorBidi"/>
          <w:color w:val="000000"/>
        </w:rPr>
        <w:t>(dos por habitac</w:t>
      </w:r>
      <w:r w:rsidR="000F2579">
        <w:rPr>
          <w:rFonts w:asciiTheme="majorBidi" w:hAnsiTheme="majorBidi" w:cstheme="majorBidi"/>
          <w:color w:val="000000"/>
          <w:lang w:val="es-AR"/>
        </w:rPr>
        <w:t>ión)</w:t>
      </w:r>
      <w:r w:rsidRPr="00790D2E">
        <w:rPr>
          <w:rFonts w:asciiTheme="majorBidi" w:hAnsiTheme="majorBidi" w:cstheme="majorBidi"/>
          <w:color w:val="000000"/>
        </w:rPr>
        <w:t>+ pensión completa. + Baño</w:t>
      </w:r>
      <w:r>
        <w:rPr>
          <w:rFonts w:asciiTheme="majorBidi" w:hAnsiTheme="majorBidi" w:cstheme="majorBidi"/>
          <w:color w:val="000000"/>
        </w:rPr>
        <w:t xml:space="preserve"> privado + T.V. </w:t>
      </w:r>
      <w:r w:rsidR="001C1E99">
        <w:rPr>
          <w:rFonts w:asciiTheme="majorBidi" w:hAnsiTheme="majorBidi" w:cstheme="majorBidi"/>
          <w:color w:val="000000"/>
        </w:rPr>
        <w:t>satelital + computadoras y/o WI-FI de uso libre +</w:t>
      </w:r>
      <w:r w:rsidRPr="00790D2E">
        <w:rPr>
          <w:rFonts w:asciiTheme="majorBidi" w:hAnsiTheme="majorBidi" w:cstheme="majorBidi"/>
          <w:color w:val="000000"/>
        </w:rPr>
        <w:t xml:space="preserve"> calefacción y aire acondicionado</w:t>
      </w:r>
      <w:r w:rsidR="001C1E99">
        <w:rPr>
          <w:rFonts w:asciiTheme="majorBidi" w:hAnsiTheme="majorBidi" w:cstheme="majorBidi"/>
          <w:color w:val="000000"/>
        </w:rPr>
        <w:t xml:space="preserve"> + </w:t>
      </w:r>
      <w:r w:rsidR="001C1E99">
        <w:rPr>
          <w:rFonts w:cs="David"/>
          <w:lang w:eastAsia="es-ES_tradnl"/>
        </w:rPr>
        <w:t>l</w:t>
      </w:r>
      <w:r w:rsidR="001C1E99" w:rsidRPr="006A120B">
        <w:rPr>
          <w:rFonts w:cs="David"/>
          <w:lang w:eastAsia="es-ES_tradnl"/>
        </w:rPr>
        <w:t xml:space="preserve">avandería </w:t>
      </w:r>
      <w:r w:rsidR="004C47A8">
        <w:rPr>
          <w:rFonts w:cs="David"/>
          <w:lang w:eastAsia="es-ES_tradnl"/>
        </w:rPr>
        <w:t xml:space="preserve">autoservicio </w:t>
      </w:r>
      <w:r w:rsidR="001C1E99">
        <w:rPr>
          <w:rFonts w:cs="David"/>
          <w:lang w:eastAsia="es-ES_tradnl"/>
        </w:rPr>
        <w:t xml:space="preserve">gratuita </w:t>
      </w:r>
      <w:r w:rsidR="001C1E99" w:rsidRPr="006A120B">
        <w:rPr>
          <w:rFonts w:cs="David"/>
          <w:lang w:eastAsia="es-ES_tradnl"/>
        </w:rPr>
        <w:t>(salvo limpieza en seco)</w:t>
      </w:r>
      <w:r w:rsidRPr="00790D2E">
        <w:rPr>
          <w:rFonts w:asciiTheme="majorBidi" w:hAnsiTheme="majorBidi" w:cstheme="majorBidi"/>
          <w:color w:val="000000"/>
        </w:rPr>
        <w:t>.</w:t>
      </w:r>
      <w:r>
        <w:rPr>
          <w:rFonts w:asciiTheme="majorBidi" w:hAnsiTheme="majorBidi" w:cstheme="majorBidi"/>
          <w:color w:val="000000"/>
        </w:rPr>
        <w:t xml:space="preserve"> Asimismo se dispondrá de un </w:t>
      </w:r>
      <w:r w:rsidR="001C1E99">
        <w:rPr>
          <w:rFonts w:cs="David"/>
        </w:rPr>
        <w:t>s</w:t>
      </w:r>
      <w:r w:rsidRPr="006A120B">
        <w:rPr>
          <w:rFonts w:cs="David"/>
        </w:rPr>
        <w:t>eguro médico</w:t>
      </w:r>
      <w:r w:rsidR="008765BD">
        <w:rPr>
          <w:rFonts w:cs="David"/>
        </w:rPr>
        <w:t xml:space="preserve"> que incluye</w:t>
      </w:r>
      <w:r w:rsidRPr="006A120B">
        <w:rPr>
          <w:rFonts w:cs="David"/>
        </w:rPr>
        <w:t xml:space="preserve"> hospitalización, pero EXCLUYE servicio dental, anteojos y tratamiento de enfermedades crónicas.</w:t>
      </w:r>
      <w:r w:rsidR="001C1E99">
        <w:rPr>
          <w:rFonts w:cs="David"/>
        </w:rPr>
        <w:t xml:space="preserve"> </w:t>
      </w:r>
    </w:p>
    <w:p w:rsidR="001C1E99" w:rsidRDefault="001C1E99" w:rsidP="001C1E99">
      <w:pPr>
        <w:jc w:val="both"/>
        <w:rPr>
          <w:rFonts w:cs="David"/>
        </w:rPr>
      </w:pPr>
    </w:p>
    <w:p w:rsidR="00311A9A" w:rsidRPr="00984E69" w:rsidRDefault="00311A9A" w:rsidP="00311A9A">
      <w:pPr>
        <w:pStyle w:val="NormalPar"/>
        <w:bidi w:val="0"/>
        <w:jc w:val="both"/>
        <w:rPr>
          <w:b/>
          <w:sz w:val="28"/>
          <w:szCs w:val="28"/>
          <w:lang w:val="es-ES"/>
        </w:rPr>
      </w:pPr>
      <w:r w:rsidRPr="00984E69">
        <w:rPr>
          <w:b/>
          <w:sz w:val="28"/>
          <w:szCs w:val="28"/>
          <w:lang w:val="es-ES"/>
        </w:rPr>
        <w:t>Idioma</w:t>
      </w:r>
    </w:p>
    <w:p w:rsidR="00311A9A" w:rsidRDefault="00311A9A" w:rsidP="00311A9A">
      <w:pPr>
        <w:pStyle w:val="NormalPar"/>
        <w:bidi w:val="0"/>
        <w:jc w:val="both"/>
        <w:rPr>
          <w:lang w:val="es-ES"/>
        </w:rPr>
      </w:pPr>
      <w:r w:rsidRPr="006A120B">
        <w:rPr>
          <w:lang w:val="es-ES"/>
        </w:rPr>
        <w:t>Español o traducción al español, en caso de necesidad.</w:t>
      </w:r>
    </w:p>
    <w:p w:rsidR="00984E69" w:rsidRDefault="00984E69" w:rsidP="00984E69">
      <w:pPr>
        <w:pStyle w:val="NormalPar"/>
        <w:bidi w:val="0"/>
        <w:jc w:val="both"/>
        <w:rPr>
          <w:lang w:val="es-ES"/>
        </w:rPr>
      </w:pPr>
    </w:p>
    <w:p w:rsidR="00984E69" w:rsidRDefault="00984E69" w:rsidP="00984E69">
      <w:pPr>
        <w:pStyle w:val="NormalPar"/>
        <w:bidi w:val="0"/>
        <w:jc w:val="both"/>
        <w:rPr>
          <w:lang w:val="es-ES"/>
        </w:rPr>
      </w:pPr>
    </w:p>
    <w:p w:rsidR="00984E69" w:rsidRDefault="00984E69" w:rsidP="00984E69">
      <w:pPr>
        <w:pStyle w:val="NormalPar"/>
        <w:bidi w:val="0"/>
        <w:jc w:val="both"/>
        <w:rPr>
          <w:lang w:val="es-ES"/>
        </w:rPr>
      </w:pPr>
    </w:p>
    <w:p w:rsidR="00984E69" w:rsidRDefault="00984E69" w:rsidP="00984E69">
      <w:pPr>
        <w:pStyle w:val="NormalPar"/>
        <w:bidi w:val="0"/>
        <w:jc w:val="both"/>
        <w:rPr>
          <w:lang w:val="es-ES"/>
        </w:rPr>
      </w:pPr>
    </w:p>
    <w:p w:rsidR="00984E69" w:rsidRDefault="00984E69" w:rsidP="00984E69">
      <w:pPr>
        <w:pStyle w:val="NormalPar"/>
        <w:bidi w:val="0"/>
        <w:jc w:val="both"/>
        <w:rPr>
          <w:lang w:val="es-ES"/>
        </w:rPr>
      </w:pPr>
    </w:p>
    <w:p w:rsidR="00984E69" w:rsidRDefault="00984E69" w:rsidP="00984E69">
      <w:pPr>
        <w:pStyle w:val="NormalPar"/>
        <w:bidi w:val="0"/>
        <w:jc w:val="both"/>
        <w:rPr>
          <w:lang w:val="es-ES"/>
        </w:rPr>
      </w:pPr>
    </w:p>
    <w:p w:rsidR="00984E69" w:rsidRDefault="00984E69" w:rsidP="00984E69">
      <w:pPr>
        <w:pStyle w:val="NormalPar"/>
        <w:bidi w:val="0"/>
        <w:jc w:val="both"/>
        <w:rPr>
          <w:lang w:val="es-ES"/>
        </w:rPr>
      </w:pPr>
    </w:p>
    <w:p w:rsidR="007C78A5" w:rsidRDefault="007C78A5" w:rsidP="007C78A5">
      <w:pPr>
        <w:pStyle w:val="NormalPar"/>
        <w:bidi w:val="0"/>
        <w:jc w:val="both"/>
        <w:rPr>
          <w:lang w:val="es-ES"/>
        </w:rPr>
      </w:pPr>
    </w:p>
    <w:p w:rsidR="00984E69" w:rsidRDefault="00984E69" w:rsidP="00984E69">
      <w:pPr>
        <w:tabs>
          <w:tab w:val="left" w:pos="9720"/>
        </w:tabs>
        <w:spacing w:line="276" w:lineRule="auto"/>
        <w:contextualSpacing/>
        <w:jc w:val="both"/>
        <w:rPr>
          <w:rFonts w:eastAsia="Calibri"/>
          <w:b/>
          <w:bCs/>
          <w:color w:val="244061"/>
          <w:sz w:val="28"/>
          <w:szCs w:val="28"/>
          <w:lang w:val="es-AR"/>
        </w:rPr>
      </w:pPr>
    </w:p>
    <w:p w:rsidR="00984E69" w:rsidRPr="00984E69" w:rsidRDefault="00984E69" w:rsidP="00984E69">
      <w:pPr>
        <w:tabs>
          <w:tab w:val="left" w:pos="9720"/>
        </w:tabs>
        <w:spacing w:line="276" w:lineRule="auto"/>
        <w:contextualSpacing/>
        <w:jc w:val="both"/>
        <w:rPr>
          <w:rFonts w:eastAsia="Calibri"/>
          <w:b/>
          <w:bCs/>
          <w:color w:val="244061"/>
          <w:sz w:val="28"/>
          <w:szCs w:val="28"/>
          <w:lang w:val="es-AR"/>
        </w:rPr>
      </w:pPr>
      <w:r w:rsidRPr="00984E69">
        <w:rPr>
          <w:rFonts w:eastAsia="Calibri"/>
          <w:b/>
          <w:bCs/>
          <w:color w:val="244061"/>
          <w:sz w:val="28"/>
          <w:szCs w:val="28"/>
          <w:lang w:val="es-AR"/>
        </w:rPr>
        <w:lastRenderedPageBreak/>
        <w:t>Formulario de aplicación:</w:t>
      </w:r>
    </w:p>
    <w:p w:rsidR="00984E69" w:rsidRPr="00984E69" w:rsidRDefault="00984E69" w:rsidP="00984E69">
      <w:pPr>
        <w:rPr>
          <w:rFonts w:eastAsia="Calibri"/>
          <w:lang w:val="es-AR" w:eastAsia="es-ES_tradnl"/>
        </w:rPr>
      </w:pPr>
      <w:r w:rsidRPr="00984E69">
        <w:rPr>
          <w:rFonts w:eastAsia="Calibri"/>
          <w:lang w:val="es-AR" w:eastAsia="es-ES_tradnl"/>
        </w:rPr>
        <w:t xml:space="preserve">Los/las postulantes podrán obtener los formularios de inscripción en la representación diplomática israelí en su país, o bien en la página web de Mashav: </w:t>
      </w:r>
      <w:hyperlink r:id="rId10" w:history="1">
        <w:r w:rsidRPr="00984E69">
          <w:rPr>
            <w:rFonts w:eastAsia="Calibri"/>
            <w:color w:val="0000FF"/>
            <w:u w:val="single"/>
            <w:lang w:val="es-AR"/>
          </w:rPr>
          <w:t>http://mashav.mfa.gov.il/MFA/mashav/Courses/Pages/default.aspx</w:t>
        </w:r>
      </w:hyperlink>
      <w:r w:rsidRPr="00984E69">
        <w:rPr>
          <w:rFonts w:eastAsia="Calibri"/>
          <w:color w:val="0000FF"/>
          <w:u w:val="single"/>
          <w:lang w:val="es-AR"/>
        </w:rPr>
        <w:t>.</w:t>
      </w:r>
    </w:p>
    <w:p w:rsidR="00984E69" w:rsidRPr="00984E69" w:rsidRDefault="00984E69" w:rsidP="00E95FFA">
      <w:pPr>
        <w:jc w:val="both"/>
        <w:rPr>
          <w:rFonts w:eastAsia="Calibri"/>
          <w:lang w:val="es-AR" w:eastAsia="es-ES_tradnl"/>
        </w:rPr>
      </w:pPr>
      <w:r w:rsidRPr="00984E69">
        <w:rPr>
          <w:rFonts w:eastAsia="Calibri"/>
          <w:lang w:val="es-AR" w:eastAsia="es-ES_tradnl"/>
        </w:rPr>
        <w:t>Los mismos deberán ser completados debidamente</w:t>
      </w:r>
      <w:r>
        <w:rPr>
          <w:rFonts w:eastAsia="Calibri"/>
          <w:lang w:val="es-AR" w:eastAsia="es-ES_tradnl"/>
        </w:rPr>
        <w:t xml:space="preserve"> </w:t>
      </w:r>
      <w:r w:rsidRPr="00984E69">
        <w:rPr>
          <w:rFonts w:eastAsia="Calibri"/>
          <w:lang w:val="es-AR" w:eastAsia="es-ES_tradnl"/>
        </w:rPr>
        <w:t xml:space="preserve"> incluyendo la parte médica, y deberán luego ser entregados en las respectivas sedes diplomáticas </w:t>
      </w:r>
      <w:r>
        <w:rPr>
          <w:rFonts w:eastAsia="Calibri"/>
          <w:lang w:val="es-AR" w:eastAsia="es-ES_tradnl"/>
        </w:rPr>
        <w:t>correspondientes a</w:t>
      </w:r>
      <w:r w:rsidRPr="00984E69">
        <w:rPr>
          <w:rFonts w:eastAsia="Calibri"/>
          <w:lang w:val="es-AR" w:eastAsia="es-ES_tradnl"/>
        </w:rPr>
        <w:t xml:space="preserve"> cada uno de los países</w:t>
      </w:r>
      <w:r>
        <w:rPr>
          <w:rFonts w:eastAsia="Calibri"/>
          <w:b/>
          <w:bCs/>
          <w:lang w:val="es-AR" w:eastAsia="es-ES_tradnl"/>
        </w:rPr>
        <w:t xml:space="preserve">, antes del </w:t>
      </w:r>
      <w:r w:rsidR="00E95FFA">
        <w:rPr>
          <w:rFonts w:eastAsia="Calibri"/>
          <w:b/>
          <w:bCs/>
          <w:lang w:val="es-AR" w:eastAsia="es-ES_tradnl"/>
        </w:rPr>
        <w:t>16</w:t>
      </w:r>
      <w:r>
        <w:rPr>
          <w:rFonts w:eastAsia="Calibri"/>
          <w:b/>
          <w:bCs/>
          <w:lang w:val="es-AR" w:eastAsia="es-ES_tradnl"/>
        </w:rPr>
        <w:t>.1</w:t>
      </w:r>
      <w:r w:rsidR="00E95FFA">
        <w:rPr>
          <w:rFonts w:eastAsia="Calibri"/>
          <w:b/>
          <w:bCs/>
          <w:lang w:val="es-AR" w:eastAsia="es-ES_tradnl"/>
        </w:rPr>
        <w:t>2</w:t>
      </w:r>
      <w:r>
        <w:rPr>
          <w:rFonts w:eastAsia="Calibri"/>
          <w:b/>
          <w:bCs/>
          <w:lang w:val="es-AR" w:eastAsia="es-ES_tradnl"/>
        </w:rPr>
        <w:t>.2022 (fecha del cierre de inscripción)</w:t>
      </w:r>
      <w:r w:rsidRPr="00984E69">
        <w:rPr>
          <w:rFonts w:eastAsia="Calibri"/>
          <w:b/>
          <w:bCs/>
          <w:lang w:val="es-AR" w:eastAsia="es-ES_tradnl"/>
        </w:rPr>
        <w:t>.</w:t>
      </w:r>
      <w:r w:rsidRPr="00984E69">
        <w:rPr>
          <w:rFonts w:eastAsia="Calibri"/>
          <w:lang w:val="es-AR" w:eastAsia="es-ES_tradnl"/>
        </w:rPr>
        <w:t xml:space="preserve"> Allí mismo podrá obtener todos los detalles relativos al contenido de las becas.</w:t>
      </w:r>
    </w:p>
    <w:p w:rsidR="00984E69" w:rsidRPr="00984E69" w:rsidRDefault="00984E69" w:rsidP="00311A9A">
      <w:pPr>
        <w:pStyle w:val="Heading2"/>
        <w:jc w:val="both"/>
        <w:rPr>
          <w:rFonts w:cs="David"/>
          <w:lang w:val="es-AR" w:eastAsia="es-ES_tradnl"/>
        </w:rPr>
      </w:pPr>
    </w:p>
    <w:tbl>
      <w:tblPr>
        <w:tblW w:w="9725" w:type="dxa"/>
        <w:tblInd w:w="-437" w:type="dxa"/>
        <w:tblLayout w:type="fixed"/>
        <w:tblCellMar>
          <w:left w:w="10" w:type="dxa"/>
          <w:right w:w="10" w:type="dxa"/>
        </w:tblCellMar>
        <w:tblLook w:val="0000" w:firstRow="0" w:lastRow="0" w:firstColumn="0" w:lastColumn="0" w:noHBand="0" w:noVBand="0"/>
      </w:tblPr>
      <w:tblGrid>
        <w:gridCol w:w="1312"/>
        <w:gridCol w:w="3078"/>
        <w:gridCol w:w="2018"/>
        <w:gridCol w:w="3317"/>
      </w:tblGrid>
      <w:tr w:rsidR="00B817C6" w:rsidRPr="003C73B5" w:rsidTr="00626994">
        <w:trPr>
          <w:trHeight w:val="300"/>
        </w:trPr>
        <w:tc>
          <w:tcPr>
            <w:tcW w:w="131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817C6" w:rsidRPr="009043A3" w:rsidRDefault="00B817C6" w:rsidP="00626994">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 xml:space="preserve">Argentina </w:t>
            </w:r>
          </w:p>
        </w:tc>
        <w:tc>
          <w:tcPr>
            <w:tcW w:w="3078" w:type="dxa"/>
            <w:tcBorders>
              <w:top w:val="single" w:sz="8" w:space="0" w:color="000000"/>
              <w:left w:val="single" w:sz="0" w:space="0" w:color="000000"/>
              <w:bottom w:val="single" w:sz="8" w:space="0" w:color="000000"/>
              <w:right w:val="single" w:sz="0" w:space="0" w:color="000000"/>
            </w:tcBorders>
            <w:shd w:val="clear" w:color="auto" w:fill="auto"/>
            <w:tcMar>
              <w:left w:w="108" w:type="dxa"/>
              <w:right w:w="108" w:type="dxa"/>
            </w:tcMar>
            <w:vAlign w:val="bottom"/>
          </w:tcPr>
          <w:p w:rsidR="00B817C6" w:rsidRPr="00442860" w:rsidRDefault="00E17C05" w:rsidP="00626994">
            <w:pPr>
              <w:jc w:val="both"/>
              <w:rPr>
                <w:rFonts w:asciiTheme="majorBidi" w:hAnsiTheme="majorBidi" w:cstheme="majorBidi"/>
                <w:color w:val="548DD4" w:themeColor="text2" w:themeTint="99"/>
                <w:sz w:val="20"/>
                <w:szCs w:val="20"/>
              </w:rPr>
            </w:pPr>
            <w:hyperlink r:id="rId11">
              <w:r w:rsidR="00B817C6" w:rsidRPr="00442860">
                <w:rPr>
                  <w:rFonts w:asciiTheme="majorBidi" w:eastAsia="Arial" w:hAnsiTheme="majorBidi" w:cstheme="majorBidi"/>
                  <w:color w:val="548DD4" w:themeColor="text2" w:themeTint="99"/>
                  <w:sz w:val="20"/>
                  <w:szCs w:val="20"/>
                  <w:u w:val="single"/>
                </w:rPr>
                <w:t>mashav@buenosaires.mfa.gov.il</w:t>
              </w:r>
            </w:hyperlink>
          </w:p>
        </w:tc>
        <w:tc>
          <w:tcPr>
            <w:tcW w:w="2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817C6" w:rsidRPr="00442860" w:rsidRDefault="00B40498" w:rsidP="00B40498">
            <w:pPr>
              <w:jc w:val="both"/>
              <w:rPr>
                <w:rFonts w:asciiTheme="majorBidi" w:hAnsiTheme="majorBidi" w:cstheme="majorBidi"/>
                <w:sz w:val="20"/>
                <w:szCs w:val="20"/>
              </w:rPr>
            </w:pPr>
            <w:r w:rsidRPr="00442860">
              <w:rPr>
                <w:rFonts w:asciiTheme="majorBidi" w:hAnsiTheme="majorBidi" w:cstheme="majorBidi"/>
                <w:sz w:val="20"/>
                <w:szCs w:val="20"/>
              </w:rPr>
              <w:t>Honduras</w:t>
            </w:r>
          </w:p>
        </w:tc>
        <w:tc>
          <w:tcPr>
            <w:tcW w:w="331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817C6" w:rsidRPr="009476F4" w:rsidRDefault="009476F4" w:rsidP="009476F4">
            <w:pPr>
              <w:jc w:val="both"/>
              <w:rPr>
                <w:rFonts w:asciiTheme="majorBidi" w:hAnsiTheme="majorBidi" w:cstheme="majorBidi"/>
                <w:color w:val="548DD4" w:themeColor="text2" w:themeTint="99"/>
                <w:sz w:val="20"/>
                <w:szCs w:val="20"/>
              </w:rPr>
            </w:pPr>
            <w:r>
              <w:rPr>
                <w:rFonts w:asciiTheme="majorBidi" w:hAnsiTheme="majorBidi" w:cstheme="majorBidi"/>
                <w:color w:val="548DD4" w:themeColor="text2" w:themeTint="99"/>
                <w:sz w:val="20"/>
                <w:szCs w:val="20"/>
              </w:rPr>
              <w:t>Vice-consul</w:t>
            </w:r>
            <w:r w:rsidRPr="009476F4">
              <w:rPr>
                <w:rFonts w:asciiTheme="majorBidi" w:hAnsiTheme="majorBidi" w:cstheme="majorBidi"/>
                <w:color w:val="548DD4" w:themeColor="text2" w:themeTint="99"/>
                <w:sz w:val="20"/>
                <w:szCs w:val="20"/>
              </w:rPr>
              <w:t>@tegucicalpa.mfa.gov.il</w:t>
            </w:r>
          </w:p>
        </w:tc>
      </w:tr>
      <w:tr w:rsidR="00B817C6" w:rsidRPr="003C73B5" w:rsidTr="00626994">
        <w:trPr>
          <w:trHeight w:val="300"/>
        </w:trPr>
        <w:tc>
          <w:tcPr>
            <w:tcW w:w="131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817C6" w:rsidRPr="009043A3" w:rsidRDefault="00B31013" w:rsidP="00626994">
            <w:pPr>
              <w:jc w:val="both"/>
              <w:rPr>
                <w:rFonts w:asciiTheme="majorBidi" w:hAnsiTheme="majorBidi" w:cstheme="majorBidi"/>
                <w:sz w:val="20"/>
                <w:szCs w:val="20"/>
              </w:rPr>
            </w:pPr>
            <w:r>
              <w:rPr>
                <w:rFonts w:asciiTheme="majorBidi" w:hAnsiTheme="majorBidi" w:cstheme="majorBidi"/>
                <w:sz w:val="20"/>
                <w:szCs w:val="20"/>
              </w:rPr>
              <w:t>Bolivia</w:t>
            </w:r>
          </w:p>
        </w:tc>
        <w:tc>
          <w:tcPr>
            <w:tcW w:w="307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817C6" w:rsidRPr="00442860" w:rsidRDefault="00E17C05" w:rsidP="00626994">
            <w:pPr>
              <w:jc w:val="both"/>
              <w:rPr>
                <w:rFonts w:asciiTheme="majorBidi" w:hAnsiTheme="majorBidi" w:cstheme="majorBidi"/>
                <w:color w:val="548DD4" w:themeColor="text2" w:themeTint="99"/>
                <w:sz w:val="20"/>
                <w:szCs w:val="20"/>
              </w:rPr>
            </w:pPr>
            <w:hyperlink r:id="rId12">
              <w:r w:rsidR="00B31013" w:rsidRPr="00442860">
                <w:rPr>
                  <w:rFonts w:asciiTheme="majorBidi" w:eastAsia="Arial" w:hAnsiTheme="majorBidi" w:cstheme="majorBidi"/>
                  <w:color w:val="548DD4" w:themeColor="text2" w:themeTint="99"/>
                  <w:sz w:val="20"/>
                  <w:szCs w:val="20"/>
                  <w:u w:val="single"/>
                </w:rPr>
                <w:t>paofficer@lima.mfa.gov.il</w:t>
              </w:r>
            </w:hyperlink>
          </w:p>
        </w:tc>
        <w:tc>
          <w:tcPr>
            <w:tcW w:w="2018"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817C6" w:rsidRPr="00442860" w:rsidRDefault="00B817C6" w:rsidP="00626994">
            <w:pPr>
              <w:jc w:val="both"/>
              <w:rPr>
                <w:rFonts w:asciiTheme="majorBidi" w:hAnsiTheme="majorBidi" w:cstheme="majorBidi"/>
                <w:sz w:val="20"/>
                <w:szCs w:val="20"/>
              </w:rPr>
            </w:pPr>
            <w:r w:rsidRPr="00442860">
              <w:rPr>
                <w:rFonts w:asciiTheme="majorBidi" w:eastAsia="Arial" w:hAnsiTheme="majorBidi" w:cstheme="majorBidi"/>
                <w:sz w:val="20"/>
                <w:szCs w:val="20"/>
              </w:rPr>
              <w:t>México</w:t>
            </w:r>
          </w:p>
        </w:tc>
        <w:tc>
          <w:tcPr>
            <w:tcW w:w="3317"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817C6" w:rsidRPr="00442860" w:rsidRDefault="00E17C05" w:rsidP="00626994">
            <w:pPr>
              <w:jc w:val="both"/>
              <w:rPr>
                <w:rFonts w:asciiTheme="majorBidi" w:hAnsiTheme="majorBidi" w:cstheme="majorBidi"/>
                <w:color w:val="548DD4" w:themeColor="text2" w:themeTint="99"/>
                <w:sz w:val="20"/>
                <w:szCs w:val="20"/>
              </w:rPr>
            </w:pPr>
            <w:hyperlink r:id="rId13">
              <w:r w:rsidR="00B817C6" w:rsidRPr="00442860">
                <w:rPr>
                  <w:rFonts w:asciiTheme="majorBidi" w:eastAsia="Arial" w:hAnsiTheme="majorBidi" w:cstheme="majorBidi"/>
                  <w:color w:val="548DD4" w:themeColor="text2" w:themeTint="99"/>
                  <w:sz w:val="20"/>
                  <w:szCs w:val="20"/>
                  <w:u w:val="single"/>
                </w:rPr>
                <w:t>dcm-sec@mexico.mfa.gov.il</w:t>
              </w:r>
            </w:hyperlink>
          </w:p>
        </w:tc>
      </w:tr>
      <w:tr w:rsidR="00B31013" w:rsidRPr="003C73B5" w:rsidTr="00626994">
        <w:trPr>
          <w:trHeight w:val="300"/>
        </w:trPr>
        <w:tc>
          <w:tcPr>
            <w:tcW w:w="131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Brasil</w:t>
            </w:r>
          </w:p>
        </w:tc>
        <w:tc>
          <w:tcPr>
            <w:tcW w:w="307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14">
              <w:r w:rsidR="00B31013" w:rsidRPr="00442860">
                <w:rPr>
                  <w:rFonts w:asciiTheme="majorBidi" w:eastAsia="Arial" w:hAnsiTheme="majorBidi" w:cstheme="majorBidi"/>
                  <w:color w:val="548DD4" w:themeColor="text2" w:themeTint="99"/>
                  <w:sz w:val="20"/>
                  <w:szCs w:val="20"/>
                  <w:u w:val="single"/>
                </w:rPr>
                <w:t>consulsec@brasilia.mfa.gov.il</w:t>
              </w:r>
            </w:hyperlink>
          </w:p>
        </w:tc>
        <w:tc>
          <w:tcPr>
            <w:tcW w:w="20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B31013" w:rsidP="00B31013">
            <w:pPr>
              <w:jc w:val="both"/>
              <w:rPr>
                <w:rFonts w:asciiTheme="majorBidi" w:hAnsiTheme="majorBidi" w:cstheme="majorBidi"/>
                <w:sz w:val="20"/>
                <w:szCs w:val="20"/>
              </w:rPr>
            </w:pPr>
            <w:r>
              <w:rPr>
                <w:rFonts w:asciiTheme="majorBidi" w:hAnsiTheme="majorBidi" w:cstheme="majorBidi"/>
                <w:sz w:val="20"/>
                <w:szCs w:val="20"/>
              </w:rPr>
              <w:t>Nicaragua</w:t>
            </w:r>
          </w:p>
        </w:tc>
        <w:tc>
          <w:tcPr>
            <w:tcW w:w="331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15">
              <w:r w:rsidR="00B31013" w:rsidRPr="00442860">
                <w:rPr>
                  <w:rFonts w:asciiTheme="majorBidi" w:eastAsia="Arial" w:hAnsiTheme="majorBidi" w:cstheme="majorBidi"/>
                  <w:color w:val="548DD4" w:themeColor="text2" w:themeTint="99"/>
                  <w:sz w:val="20"/>
                  <w:szCs w:val="20"/>
                  <w:u w:val="single"/>
                </w:rPr>
                <w:t>economy@sanjose.mfa.gov.il</w:t>
              </w:r>
            </w:hyperlink>
          </w:p>
        </w:tc>
      </w:tr>
      <w:tr w:rsidR="00B31013" w:rsidRPr="003C73B5" w:rsidTr="000071F1">
        <w:trPr>
          <w:trHeight w:val="300"/>
        </w:trPr>
        <w:tc>
          <w:tcPr>
            <w:tcW w:w="131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Chile</w:t>
            </w:r>
          </w:p>
        </w:tc>
        <w:tc>
          <w:tcPr>
            <w:tcW w:w="307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16">
              <w:r w:rsidR="00B31013" w:rsidRPr="00442860">
                <w:rPr>
                  <w:rFonts w:asciiTheme="majorBidi" w:eastAsia="Arial" w:hAnsiTheme="majorBidi" w:cstheme="majorBidi"/>
                  <w:color w:val="548DD4" w:themeColor="text2" w:themeTint="99"/>
                  <w:sz w:val="20"/>
                  <w:szCs w:val="20"/>
                  <w:u w:val="single"/>
                </w:rPr>
                <w:t>counsellor.sec@santiago.mfa.gov.il</w:t>
              </w:r>
            </w:hyperlink>
          </w:p>
        </w:tc>
        <w:tc>
          <w:tcPr>
            <w:tcW w:w="2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31013" w:rsidRPr="00442860" w:rsidRDefault="00B31013" w:rsidP="003A35C0">
            <w:pPr>
              <w:jc w:val="both"/>
              <w:rPr>
                <w:rFonts w:asciiTheme="majorBidi" w:hAnsiTheme="majorBidi" w:cstheme="majorBidi"/>
                <w:sz w:val="20"/>
                <w:szCs w:val="20"/>
              </w:rPr>
            </w:pPr>
            <w:r w:rsidRPr="00442860">
              <w:rPr>
                <w:rFonts w:asciiTheme="majorBidi" w:eastAsia="Arial" w:hAnsiTheme="majorBidi" w:cstheme="majorBidi"/>
                <w:sz w:val="20"/>
                <w:szCs w:val="20"/>
              </w:rPr>
              <w:t xml:space="preserve">Paraguay </w:t>
            </w:r>
          </w:p>
        </w:tc>
        <w:tc>
          <w:tcPr>
            <w:tcW w:w="331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31013" w:rsidRPr="00E200F3" w:rsidRDefault="00E17C05" w:rsidP="00B31013">
            <w:pPr>
              <w:jc w:val="both"/>
              <w:rPr>
                <w:rFonts w:asciiTheme="majorBidi" w:hAnsiTheme="majorBidi" w:cstheme="majorBidi"/>
                <w:color w:val="548DD4" w:themeColor="text2" w:themeTint="99"/>
                <w:sz w:val="20"/>
                <w:szCs w:val="20"/>
                <w:u w:val="single"/>
              </w:rPr>
            </w:pPr>
            <w:hyperlink r:id="rId17">
              <w:r w:rsidR="00E200F3" w:rsidRPr="00442860">
                <w:rPr>
                  <w:rFonts w:asciiTheme="majorBidi" w:eastAsia="Arial" w:hAnsiTheme="majorBidi" w:cstheme="majorBidi"/>
                  <w:color w:val="548DD4" w:themeColor="text2" w:themeTint="99"/>
                  <w:sz w:val="20"/>
                  <w:szCs w:val="20"/>
                  <w:u w:val="single"/>
                </w:rPr>
                <w:t>cultura@montevideo.mfa.gov.il</w:t>
              </w:r>
            </w:hyperlink>
          </w:p>
        </w:tc>
      </w:tr>
      <w:tr w:rsidR="00B31013" w:rsidRPr="00F54E91" w:rsidTr="00626994">
        <w:trPr>
          <w:trHeight w:val="300"/>
        </w:trPr>
        <w:tc>
          <w:tcPr>
            <w:tcW w:w="131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Colombia</w:t>
            </w:r>
          </w:p>
        </w:tc>
        <w:tc>
          <w:tcPr>
            <w:tcW w:w="307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18">
              <w:r w:rsidR="00B31013" w:rsidRPr="00442860">
                <w:rPr>
                  <w:rFonts w:asciiTheme="majorBidi" w:eastAsia="Arial" w:hAnsiTheme="majorBidi" w:cstheme="majorBidi"/>
                  <w:color w:val="548DD4" w:themeColor="text2" w:themeTint="99"/>
                  <w:sz w:val="20"/>
                  <w:szCs w:val="20"/>
                  <w:u w:val="single"/>
                </w:rPr>
                <w:t>dcm@bogota.mfa.gov.il</w:t>
              </w:r>
            </w:hyperlink>
          </w:p>
        </w:tc>
        <w:tc>
          <w:tcPr>
            <w:tcW w:w="20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B31013" w:rsidP="00B31013">
            <w:pPr>
              <w:jc w:val="both"/>
              <w:rPr>
                <w:rFonts w:asciiTheme="majorBidi" w:hAnsiTheme="majorBidi" w:cstheme="majorBidi"/>
                <w:sz w:val="20"/>
                <w:szCs w:val="20"/>
              </w:rPr>
            </w:pPr>
            <w:r w:rsidRPr="00442860">
              <w:rPr>
                <w:rFonts w:asciiTheme="majorBidi" w:eastAsia="Arial" w:hAnsiTheme="majorBidi" w:cstheme="majorBidi"/>
                <w:sz w:val="20"/>
                <w:szCs w:val="20"/>
              </w:rPr>
              <w:t>Panamá</w:t>
            </w:r>
          </w:p>
        </w:tc>
        <w:tc>
          <w:tcPr>
            <w:tcW w:w="331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19">
              <w:r w:rsidR="00B31013" w:rsidRPr="00442860">
                <w:rPr>
                  <w:rFonts w:asciiTheme="majorBidi" w:eastAsia="Arial" w:hAnsiTheme="majorBidi" w:cstheme="majorBidi"/>
                  <w:color w:val="548DD4" w:themeColor="text2" w:themeTint="99"/>
                  <w:sz w:val="20"/>
                  <w:szCs w:val="20"/>
                  <w:u w:val="single"/>
                </w:rPr>
                <w:t>cao@panama.mfa.gov.il</w:t>
              </w:r>
            </w:hyperlink>
          </w:p>
        </w:tc>
      </w:tr>
      <w:tr w:rsidR="00B31013" w:rsidRPr="003C73B5" w:rsidTr="007F422C">
        <w:trPr>
          <w:trHeight w:val="300"/>
        </w:trPr>
        <w:tc>
          <w:tcPr>
            <w:tcW w:w="131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 xml:space="preserve">Costa Rica </w:t>
            </w:r>
          </w:p>
        </w:tc>
        <w:tc>
          <w:tcPr>
            <w:tcW w:w="307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0">
              <w:r w:rsidR="00B31013" w:rsidRPr="00442860">
                <w:rPr>
                  <w:rFonts w:asciiTheme="majorBidi" w:eastAsia="Arial" w:hAnsiTheme="majorBidi" w:cstheme="majorBidi"/>
                  <w:color w:val="548DD4" w:themeColor="text2" w:themeTint="99"/>
                  <w:sz w:val="20"/>
                  <w:szCs w:val="20"/>
                  <w:u w:val="single"/>
                </w:rPr>
                <w:t>economy@sanjose.mfa.gov.il</w:t>
              </w:r>
            </w:hyperlink>
          </w:p>
        </w:tc>
        <w:tc>
          <w:tcPr>
            <w:tcW w:w="20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B31013" w:rsidP="00B31013">
            <w:pPr>
              <w:jc w:val="both"/>
              <w:rPr>
                <w:rFonts w:asciiTheme="majorBidi" w:hAnsiTheme="majorBidi" w:cstheme="majorBidi"/>
                <w:sz w:val="20"/>
                <w:szCs w:val="20"/>
              </w:rPr>
            </w:pPr>
            <w:r w:rsidRPr="00442860">
              <w:rPr>
                <w:rFonts w:asciiTheme="majorBidi" w:eastAsia="Arial" w:hAnsiTheme="majorBidi" w:cstheme="majorBidi"/>
                <w:sz w:val="20"/>
                <w:szCs w:val="20"/>
              </w:rPr>
              <w:t xml:space="preserve">Perú </w:t>
            </w:r>
          </w:p>
        </w:tc>
        <w:tc>
          <w:tcPr>
            <w:tcW w:w="331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1">
              <w:r w:rsidR="00B31013" w:rsidRPr="00442860">
                <w:rPr>
                  <w:rFonts w:asciiTheme="majorBidi" w:eastAsia="Arial" w:hAnsiTheme="majorBidi" w:cstheme="majorBidi"/>
                  <w:color w:val="548DD4" w:themeColor="text2" w:themeTint="99"/>
                  <w:sz w:val="20"/>
                  <w:szCs w:val="20"/>
                  <w:u w:val="single"/>
                </w:rPr>
                <w:t>paofficer@lima.mfa.gov.il</w:t>
              </w:r>
            </w:hyperlink>
          </w:p>
        </w:tc>
      </w:tr>
      <w:tr w:rsidR="00B31013" w:rsidRPr="003C73B5" w:rsidTr="00FC2C58">
        <w:trPr>
          <w:trHeight w:val="300"/>
        </w:trPr>
        <w:tc>
          <w:tcPr>
            <w:tcW w:w="1312"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Ecuador</w:t>
            </w:r>
          </w:p>
        </w:tc>
        <w:tc>
          <w:tcPr>
            <w:tcW w:w="307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2">
              <w:r w:rsidR="00B31013" w:rsidRPr="00442860">
                <w:rPr>
                  <w:rFonts w:asciiTheme="majorBidi" w:eastAsia="Arial" w:hAnsiTheme="majorBidi" w:cstheme="majorBidi"/>
                  <w:color w:val="548DD4" w:themeColor="text2" w:themeTint="99"/>
                  <w:sz w:val="20"/>
                  <w:szCs w:val="20"/>
                  <w:u w:val="single"/>
                </w:rPr>
                <w:t>mashav@quito.mfa.gov.il</w:t>
              </w:r>
            </w:hyperlink>
          </w:p>
        </w:tc>
        <w:tc>
          <w:tcPr>
            <w:tcW w:w="201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B31013" w:rsidP="00B31013">
            <w:pPr>
              <w:jc w:val="both"/>
              <w:rPr>
                <w:rFonts w:asciiTheme="majorBidi" w:hAnsiTheme="majorBidi" w:cstheme="majorBidi"/>
                <w:sz w:val="20"/>
                <w:szCs w:val="20"/>
              </w:rPr>
            </w:pPr>
            <w:r w:rsidRPr="00442860">
              <w:rPr>
                <w:rFonts w:asciiTheme="majorBidi" w:eastAsia="Arial" w:hAnsiTheme="majorBidi" w:cstheme="majorBidi"/>
                <w:sz w:val="20"/>
                <w:szCs w:val="20"/>
              </w:rPr>
              <w:t>Rep. Dominicana</w:t>
            </w:r>
          </w:p>
        </w:tc>
        <w:tc>
          <w:tcPr>
            <w:tcW w:w="331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3">
              <w:r w:rsidR="00B31013" w:rsidRPr="00442860">
                <w:rPr>
                  <w:rFonts w:asciiTheme="majorBidi" w:eastAsia="Arial" w:hAnsiTheme="majorBidi" w:cstheme="majorBidi"/>
                  <w:color w:val="548DD4" w:themeColor="text2" w:themeTint="99"/>
                  <w:sz w:val="20"/>
                  <w:szCs w:val="20"/>
                  <w:u w:val="single"/>
                </w:rPr>
                <w:t>consul-sec@santodomingo.mfa.gov.il</w:t>
              </w:r>
            </w:hyperlink>
          </w:p>
        </w:tc>
      </w:tr>
      <w:tr w:rsidR="00B31013" w:rsidRPr="003C73B5" w:rsidTr="00FC2C58">
        <w:trPr>
          <w:trHeight w:val="300"/>
        </w:trPr>
        <w:tc>
          <w:tcPr>
            <w:tcW w:w="1312"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 xml:space="preserve">El Salvador </w:t>
            </w:r>
          </w:p>
        </w:tc>
        <w:tc>
          <w:tcPr>
            <w:tcW w:w="30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4" w:history="1">
              <w:r w:rsidR="00B31013" w:rsidRPr="00442860">
                <w:rPr>
                  <w:rStyle w:val="Hyperlink"/>
                  <w:rFonts w:asciiTheme="majorBidi" w:eastAsia="Arial" w:hAnsiTheme="majorBidi" w:cstheme="majorBidi"/>
                  <w:color w:val="548DD4" w:themeColor="text2" w:themeTint="99"/>
                  <w:sz w:val="20"/>
                  <w:szCs w:val="20"/>
                </w:rPr>
                <w:t>mashav@guatemala.mfa.gov.il</w:t>
              </w:r>
            </w:hyperlink>
          </w:p>
        </w:tc>
        <w:tc>
          <w:tcPr>
            <w:tcW w:w="2018"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B31013" w:rsidRPr="00442860" w:rsidRDefault="00B31013" w:rsidP="00B31013">
            <w:pPr>
              <w:jc w:val="both"/>
              <w:rPr>
                <w:rFonts w:asciiTheme="majorBidi" w:hAnsiTheme="majorBidi" w:cstheme="majorBidi"/>
                <w:sz w:val="20"/>
                <w:szCs w:val="20"/>
              </w:rPr>
            </w:pPr>
            <w:r w:rsidRPr="00442860">
              <w:rPr>
                <w:rFonts w:asciiTheme="majorBidi" w:eastAsia="Arial" w:hAnsiTheme="majorBidi" w:cstheme="majorBidi"/>
                <w:sz w:val="20"/>
                <w:szCs w:val="20"/>
              </w:rPr>
              <w:t>Uruguay</w:t>
            </w:r>
          </w:p>
        </w:tc>
        <w:tc>
          <w:tcPr>
            <w:tcW w:w="3317"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5">
              <w:r w:rsidR="00B31013" w:rsidRPr="00442860">
                <w:rPr>
                  <w:rFonts w:asciiTheme="majorBidi" w:eastAsia="Arial" w:hAnsiTheme="majorBidi" w:cstheme="majorBidi"/>
                  <w:color w:val="548DD4" w:themeColor="text2" w:themeTint="99"/>
                  <w:sz w:val="20"/>
                  <w:szCs w:val="20"/>
                  <w:u w:val="single"/>
                </w:rPr>
                <w:t>cultura@montevideo.mfa.gov.il</w:t>
              </w:r>
            </w:hyperlink>
          </w:p>
        </w:tc>
      </w:tr>
      <w:tr w:rsidR="00B31013" w:rsidRPr="003C73B5" w:rsidTr="0034659F">
        <w:trPr>
          <w:trHeight w:val="300"/>
        </w:trPr>
        <w:tc>
          <w:tcPr>
            <w:tcW w:w="13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31013" w:rsidRPr="009043A3" w:rsidRDefault="00B31013" w:rsidP="00B31013">
            <w:pPr>
              <w:jc w:val="both"/>
              <w:rPr>
                <w:rFonts w:asciiTheme="majorBidi" w:hAnsiTheme="majorBidi" w:cstheme="majorBidi"/>
                <w:sz w:val="20"/>
                <w:szCs w:val="20"/>
              </w:rPr>
            </w:pPr>
            <w:r w:rsidRPr="009043A3">
              <w:rPr>
                <w:rFonts w:asciiTheme="majorBidi" w:eastAsia="Arial" w:hAnsiTheme="majorBidi" w:cstheme="majorBidi"/>
                <w:color w:val="000000"/>
                <w:sz w:val="20"/>
                <w:szCs w:val="20"/>
              </w:rPr>
              <w:t>Guatemala</w:t>
            </w:r>
          </w:p>
        </w:tc>
        <w:tc>
          <w:tcPr>
            <w:tcW w:w="307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rPr>
            </w:pPr>
            <w:hyperlink r:id="rId26" w:history="1">
              <w:r w:rsidR="00B31013" w:rsidRPr="00442860">
                <w:rPr>
                  <w:rStyle w:val="Hyperlink"/>
                  <w:rFonts w:asciiTheme="majorBidi" w:eastAsia="Arial" w:hAnsiTheme="majorBidi" w:cstheme="majorBidi"/>
                  <w:color w:val="548DD4" w:themeColor="text2" w:themeTint="99"/>
                  <w:sz w:val="20"/>
                  <w:szCs w:val="20"/>
                </w:rPr>
                <w:t>mashav@guatemala.mfa.gov.il</w:t>
              </w:r>
            </w:hyperlink>
          </w:p>
        </w:tc>
        <w:tc>
          <w:tcPr>
            <w:tcW w:w="2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31013" w:rsidRPr="00442860" w:rsidRDefault="00B31013" w:rsidP="00B31013">
            <w:pPr>
              <w:jc w:val="both"/>
              <w:rPr>
                <w:rFonts w:asciiTheme="majorBidi" w:hAnsiTheme="majorBidi" w:cstheme="majorBidi"/>
                <w:sz w:val="20"/>
                <w:szCs w:val="20"/>
              </w:rPr>
            </w:pPr>
            <w:r>
              <w:rPr>
                <w:rFonts w:asciiTheme="majorBidi" w:hAnsiTheme="majorBidi" w:cstheme="majorBidi"/>
                <w:sz w:val="20"/>
                <w:szCs w:val="20"/>
              </w:rPr>
              <w:t>Venezuela</w:t>
            </w:r>
          </w:p>
        </w:tc>
        <w:tc>
          <w:tcPr>
            <w:tcW w:w="331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31013" w:rsidRPr="00442860" w:rsidRDefault="00E17C05" w:rsidP="00B31013">
            <w:pPr>
              <w:jc w:val="both"/>
              <w:rPr>
                <w:rFonts w:asciiTheme="majorBidi" w:hAnsiTheme="majorBidi" w:cstheme="majorBidi"/>
                <w:color w:val="548DD4" w:themeColor="text2" w:themeTint="99"/>
                <w:sz w:val="20"/>
                <w:szCs w:val="20"/>
                <w:u w:val="single"/>
              </w:rPr>
            </w:pPr>
            <w:hyperlink r:id="rId27">
              <w:r w:rsidR="00B31013" w:rsidRPr="00442860">
                <w:rPr>
                  <w:rFonts w:asciiTheme="majorBidi" w:eastAsia="Arial" w:hAnsiTheme="majorBidi" w:cstheme="majorBidi"/>
                  <w:color w:val="548DD4" w:themeColor="text2" w:themeTint="99"/>
                  <w:sz w:val="20"/>
                  <w:szCs w:val="20"/>
                  <w:u w:val="single"/>
                </w:rPr>
                <w:t>dcm@bogota.mfa.gov.il</w:t>
              </w:r>
            </w:hyperlink>
          </w:p>
        </w:tc>
      </w:tr>
    </w:tbl>
    <w:p w:rsidR="00B817C6" w:rsidRDefault="00B817C6" w:rsidP="00821F98">
      <w:pPr>
        <w:jc w:val="both"/>
        <w:rPr>
          <w:rFonts w:cs="David"/>
          <w:lang w:eastAsia="es-ES_tradnl"/>
        </w:rPr>
      </w:pPr>
    </w:p>
    <w:p w:rsidR="00821F98" w:rsidRDefault="00821F98" w:rsidP="00821F98">
      <w:pPr>
        <w:jc w:val="center"/>
        <w:rPr>
          <w:rFonts w:cs="David"/>
          <w:lang w:eastAsia="es-ES_tradnl"/>
        </w:rPr>
        <w:sectPr w:rsidR="00821F98" w:rsidSect="00955EE0">
          <w:type w:val="continuous"/>
          <w:pgSz w:w="11906" w:h="16838"/>
          <w:pgMar w:top="1440" w:right="1800" w:bottom="1440" w:left="1800" w:header="708"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bidi/>
          <w:rtlGutter/>
          <w:docGrid w:linePitch="360"/>
        </w:sectPr>
      </w:pPr>
    </w:p>
    <w:p w:rsidR="00B40498" w:rsidRDefault="00311A9A" w:rsidP="00B40498">
      <w:pPr>
        <w:pStyle w:val="Heading2"/>
        <w:jc w:val="both"/>
        <w:rPr>
          <w:rFonts w:cs="David"/>
          <w:lang w:eastAsia="es-ES_tradnl"/>
        </w:rPr>
      </w:pPr>
      <w:r w:rsidRPr="006A120B">
        <w:rPr>
          <w:rFonts w:cs="David"/>
          <w:lang w:eastAsia="es-ES_tradnl"/>
        </w:rPr>
        <w:lastRenderedPageBreak/>
        <w:t xml:space="preserve">Se ruega tomar nota  </w:t>
      </w:r>
    </w:p>
    <w:p w:rsidR="008765BD" w:rsidRPr="00984E69" w:rsidRDefault="00311A9A" w:rsidP="00984E69">
      <w:pPr>
        <w:jc w:val="both"/>
        <w:rPr>
          <w:rFonts w:cs="David"/>
          <w:lang w:eastAsia="es-ES_tradnl"/>
        </w:rPr>
      </w:pPr>
      <w:r w:rsidRPr="00984E69">
        <w:rPr>
          <w:rFonts w:cs="David"/>
          <w:lang w:eastAsia="es-ES_tradnl"/>
        </w:rPr>
        <w:t>Las becas NO incluyen el costo del viaje desde el país de residencia del participante hasta Israel</w:t>
      </w:r>
      <w:r w:rsidR="008765BD" w:rsidRPr="00984E69">
        <w:rPr>
          <w:rFonts w:cs="David"/>
          <w:lang w:eastAsia="es-ES_tradnl"/>
        </w:rPr>
        <w:t>, ni costos d</w:t>
      </w:r>
      <w:r w:rsidR="006668FF" w:rsidRPr="00984E69">
        <w:rPr>
          <w:rFonts w:cs="David"/>
          <w:lang w:eastAsia="es-ES_tradnl"/>
        </w:rPr>
        <w:t>e alojamiento adicionales a los tiempos definidos en la beca.</w:t>
      </w:r>
    </w:p>
    <w:p w:rsidR="00B40498" w:rsidRPr="00984E69" w:rsidRDefault="00311A9A" w:rsidP="00984E69">
      <w:pPr>
        <w:jc w:val="both"/>
        <w:rPr>
          <w:rFonts w:cs="David"/>
          <w:lang w:eastAsia="es-ES_tradnl"/>
        </w:rPr>
      </w:pPr>
      <w:r w:rsidRPr="00984E69">
        <w:rPr>
          <w:rFonts w:cs="David"/>
          <w:lang w:eastAsia="es-ES_tradnl"/>
        </w:rPr>
        <w:t>A menos que se efectúen otros arreglos, esto debe ser cubierto por el/la</w:t>
      </w:r>
      <w:r w:rsidR="001C1E99" w:rsidRPr="00984E69">
        <w:rPr>
          <w:rFonts w:cs="David"/>
          <w:lang w:eastAsia="es-ES_tradnl"/>
        </w:rPr>
        <w:t xml:space="preserve"> </w:t>
      </w:r>
      <w:r w:rsidRPr="00984E69">
        <w:rPr>
          <w:rFonts w:cs="David"/>
          <w:lang w:eastAsia="es-ES_tradnl"/>
        </w:rPr>
        <w:t>participante y/o institución patrocinadora.</w:t>
      </w:r>
    </w:p>
    <w:p w:rsidR="00311A9A" w:rsidRPr="00984E69" w:rsidRDefault="00311A9A" w:rsidP="00984E69">
      <w:pPr>
        <w:jc w:val="both"/>
        <w:rPr>
          <w:rFonts w:cs="David"/>
          <w:lang w:eastAsia="es-ES_tradnl"/>
        </w:rPr>
      </w:pPr>
      <w:r w:rsidRPr="00984E69">
        <w:rPr>
          <w:rFonts w:cs="David"/>
          <w:lang w:eastAsia="es-ES_tradnl"/>
        </w:rPr>
        <w:t xml:space="preserve">El número de becas (que cubren todos los gastos dentro del país) es limitado y es </w:t>
      </w:r>
      <w:r w:rsidR="001C1E99" w:rsidRPr="00984E69">
        <w:rPr>
          <w:rFonts w:cs="David"/>
          <w:lang w:eastAsia="es-ES_tradnl"/>
        </w:rPr>
        <w:t xml:space="preserve"> </w:t>
      </w:r>
      <w:r w:rsidRPr="00984E69">
        <w:rPr>
          <w:rFonts w:cs="David"/>
          <w:lang w:eastAsia="es-ES_tradnl"/>
        </w:rPr>
        <w:t xml:space="preserve">mucho más reducido que el número de postulantes calificados. El Instituto debe </w:t>
      </w:r>
      <w:r w:rsidR="001C1E99" w:rsidRPr="00984E69">
        <w:rPr>
          <w:rFonts w:cs="David"/>
          <w:lang w:eastAsia="es-ES_tradnl"/>
        </w:rPr>
        <w:t xml:space="preserve"> </w:t>
      </w:r>
      <w:r w:rsidRPr="00984E69">
        <w:rPr>
          <w:rFonts w:cs="David"/>
          <w:lang w:eastAsia="es-ES_tradnl"/>
        </w:rPr>
        <w:t>asegurar siempre una distribución apropiada, en términos institucionales y geográficos, del número limitado de becas disponibles.</w:t>
      </w:r>
    </w:p>
    <w:p w:rsidR="008765BD" w:rsidRPr="008765BD" w:rsidRDefault="008765BD" w:rsidP="008765BD">
      <w:pPr>
        <w:pStyle w:val="ListParagraph"/>
        <w:jc w:val="both"/>
        <w:rPr>
          <w:rFonts w:cs="David"/>
          <w:lang w:eastAsia="es-ES_tradnl"/>
        </w:rPr>
      </w:pPr>
    </w:p>
    <w:p w:rsidR="00311A9A" w:rsidRDefault="00DE79B7" w:rsidP="00311A9A">
      <w:pPr>
        <w:pStyle w:val="Heading2"/>
        <w:jc w:val="both"/>
        <w:rPr>
          <w:rFonts w:cs="David"/>
          <w:lang w:eastAsia="es-ES_tradnl"/>
        </w:rPr>
      </w:pPr>
      <w:r w:rsidRPr="00984E69">
        <w:rPr>
          <w:rFonts w:eastAsia="Calibri"/>
          <w:bCs/>
          <w:color w:val="244061"/>
          <w:sz w:val="28"/>
          <w:szCs w:val="28"/>
          <w:lang w:val="es-AR"/>
        </w:rPr>
        <w:t>Información General:</w:t>
      </w:r>
    </w:p>
    <w:p w:rsidR="00DE79B7" w:rsidRDefault="00DE79B7" w:rsidP="00311A9A">
      <w:pPr>
        <w:pStyle w:val="Heading2"/>
        <w:jc w:val="both"/>
        <w:rPr>
          <w:rFonts w:cs="David"/>
          <w:sz w:val="28"/>
          <w:szCs w:val="28"/>
          <w:lang w:eastAsia="es-ES_tradnl"/>
        </w:rPr>
      </w:pPr>
    </w:p>
    <w:p w:rsidR="00311A9A" w:rsidRPr="00984E69" w:rsidRDefault="00311A9A" w:rsidP="00311A9A">
      <w:pPr>
        <w:pStyle w:val="Heading2"/>
        <w:jc w:val="both"/>
        <w:rPr>
          <w:rFonts w:cs="David"/>
          <w:sz w:val="28"/>
          <w:szCs w:val="28"/>
          <w:lang w:eastAsia="es-ES_tradnl"/>
        </w:rPr>
      </w:pPr>
      <w:r w:rsidRPr="00984E69">
        <w:rPr>
          <w:rFonts w:cs="David"/>
          <w:sz w:val="28"/>
          <w:szCs w:val="28"/>
          <w:lang w:eastAsia="es-ES_tradnl"/>
        </w:rPr>
        <w:t xml:space="preserve">Visas     </w:t>
      </w:r>
    </w:p>
    <w:p w:rsidR="00311A9A" w:rsidRPr="006A120B" w:rsidRDefault="00311A9A" w:rsidP="00EC541A">
      <w:pPr>
        <w:jc w:val="both"/>
        <w:rPr>
          <w:rFonts w:cs="David"/>
          <w:lang w:eastAsia="es-ES_tradnl"/>
        </w:rPr>
      </w:pPr>
      <w:r w:rsidRPr="006A120B">
        <w:rPr>
          <w:rFonts w:cs="David"/>
          <w:lang w:eastAsia="es-ES_tradnl"/>
        </w:rPr>
        <w:t>Los pasaportes deben poseer validez durante el período del curso. Los participantes de los países donde hay una representación diplomática de Israel, pueden obtener la visa de entrada a través de esa oficina. Los participantes provenientes de países en los cuales no hay representación diplomática israelí, recibirán la visa al arribar al Aeropuerto Internacional Ben Gurión (Tel Aviv).</w:t>
      </w:r>
    </w:p>
    <w:p w:rsidR="00311A9A" w:rsidRPr="006A120B" w:rsidRDefault="00311A9A" w:rsidP="00EE101E">
      <w:pPr>
        <w:jc w:val="both"/>
        <w:rPr>
          <w:rFonts w:cs="David"/>
          <w:lang w:eastAsia="es-ES_tradnl"/>
        </w:rPr>
      </w:pPr>
      <w:r w:rsidRPr="006A120B">
        <w:rPr>
          <w:rFonts w:cs="David"/>
          <w:lang w:eastAsia="es-ES_tradnl"/>
        </w:rPr>
        <w:t xml:space="preserve">Se requieren cuatro fotografías adicionales, tamaño pasaporte, para otros trámites. Si los/las participantes necesitan visas de tránsito, se les ruega asegurarse de que sean emitidas en el país de origen, antes de partir hacia Israel. Si usted planea visitar otros países (Egipto, Grecia, Turquía, </w:t>
      </w:r>
      <w:r w:rsidR="00EE101E">
        <w:rPr>
          <w:rFonts w:cs="David"/>
          <w:lang w:eastAsia="es-ES_tradnl"/>
        </w:rPr>
        <w:t>Jordania</w:t>
      </w:r>
      <w:r w:rsidRPr="006A120B">
        <w:rPr>
          <w:rFonts w:cs="David"/>
          <w:lang w:eastAsia="es-ES_tradnl"/>
        </w:rPr>
        <w:t>) tome en cuenta gestionar con anterioridad, en su país, las correspondientes visas.</w:t>
      </w:r>
    </w:p>
    <w:p w:rsidR="00311A9A" w:rsidRPr="006A120B" w:rsidRDefault="00311A9A" w:rsidP="00311A9A">
      <w:pPr>
        <w:pStyle w:val="NormalPar"/>
        <w:tabs>
          <w:tab w:val="right" w:pos="5601"/>
        </w:tabs>
        <w:bidi w:val="0"/>
        <w:jc w:val="both"/>
        <w:rPr>
          <w:lang w:val="es-ES"/>
        </w:rPr>
      </w:pPr>
    </w:p>
    <w:p w:rsidR="007C78A5" w:rsidRDefault="007C78A5" w:rsidP="007C78A5">
      <w:pPr>
        <w:pStyle w:val="NormalPar"/>
        <w:tabs>
          <w:tab w:val="right" w:pos="5601"/>
        </w:tabs>
        <w:bidi w:val="0"/>
        <w:jc w:val="both"/>
        <w:rPr>
          <w:b/>
          <w:lang w:val="es-ES"/>
        </w:rPr>
      </w:pPr>
    </w:p>
    <w:p w:rsidR="00DE79B7" w:rsidRDefault="00DE79B7" w:rsidP="00984E69">
      <w:pPr>
        <w:widowControl w:val="0"/>
        <w:spacing w:line="276" w:lineRule="auto"/>
        <w:contextualSpacing/>
        <w:jc w:val="both"/>
        <w:rPr>
          <w:rFonts w:eastAsia="Calibri"/>
          <w:b/>
          <w:bCs/>
          <w:color w:val="244061"/>
          <w:sz w:val="28"/>
          <w:szCs w:val="28"/>
          <w:lang w:val="es-AR"/>
        </w:rPr>
      </w:pPr>
    </w:p>
    <w:p w:rsidR="00984E69" w:rsidRPr="00984E69" w:rsidRDefault="00DE79B7" w:rsidP="00984E69">
      <w:pPr>
        <w:widowControl w:val="0"/>
        <w:spacing w:line="276" w:lineRule="auto"/>
        <w:contextualSpacing/>
        <w:jc w:val="both"/>
        <w:rPr>
          <w:rFonts w:eastAsia="Calibri"/>
          <w:b/>
          <w:bCs/>
          <w:color w:val="244061"/>
          <w:sz w:val="28"/>
          <w:szCs w:val="28"/>
          <w:lang w:val="es-AR"/>
        </w:rPr>
      </w:pPr>
      <w:r>
        <w:rPr>
          <w:rFonts w:eastAsia="Calibri"/>
          <w:b/>
          <w:bCs/>
          <w:color w:val="244061"/>
          <w:sz w:val="28"/>
          <w:szCs w:val="28"/>
          <w:lang w:val="es-AR"/>
        </w:rPr>
        <w:t>Arribos y partidas</w:t>
      </w:r>
    </w:p>
    <w:tbl>
      <w:tblPr>
        <w:tblStyle w:val="TableGrid"/>
        <w:tblW w:w="9257" w:type="dxa"/>
        <w:tblInd w:w="-5" w:type="dxa"/>
        <w:tblLook w:val="04A0" w:firstRow="1" w:lastRow="0" w:firstColumn="1" w:lastColumn="0" w:noHBand="0" w:noVBand="1"/>
      </w:tblPr>
      <w:tblGrid>
        <w:gridCol w:w="9257"/>
      </w:tblGrid>
      <w:tr w:rsidR="00984E69" w:rsidRPr="00984E69" w:rsidTr="00DE79B7">
        <w:tc>
          <w:tcPr>
            <w:tcW w:w="9257" w:type="dxa"/>
          </w:tcPr>
          <w:p w:rsidR="00984E69" w:rsidRPr="00984E69" w:rsidRDefault="00984E69" w:rsidP="00DE79B7">
            <w:pPr>
              <w:widowControl w:val="0"/>
              <w:spacing w:line="276" w:lineRule="auto"/>
              <w:contextualSpacing/>
              <w:jc w:val="both"/>
              <w:rPr>
                <w:rFonts w:eastAsia="Calibri"/>
                <w:b/>
                <w:bCs/>
                <w:color w:val="244061"/>
                <w:lang w:val="es-AR"/>
              </w:rPr>
            </w:pPr>
          </w:p>
          <w:p w:rsidR="00984E69" w:rsidRPr="00984E69" w:rsidRDefault="00984E69" w:rsidP="00E95FFA">
            <w:pPr>
              <w:widowControl w:val="0"/>
              <w:spacing w:line="276" w:lineRule="auto"/>
              <w:jc w:val="both"/>
              <w:rPr>
                <w:rFonts w:eastAsia="Calibri"/>
                <w:highlight w:val="yellow"/>
                <w:lang w:val="es-AR"/>
              </w:rPr>
            </w:pPr>
            <w:r w:rsidRPr="00984E69">
              <w:rPr>
                <w:rFonts w:eastAsia="Calibri"/>
                <w:highlight w:val="yellow"/>
                <w:lang w:val="es-AR"/>
              </w:rPr>
              <w:t xml:space="preserve">Arribo: </w:t>
            </w:r>
            <w:r w:rsidRPr="00984E69">
              <w:rPr>
                <w:rFonts w:eastAsia="Calibri"/>
                <w:highlight w:val="yellow"/>
                <w:lang w:val="es-AR"/>
              </w:rPr>
              <w:tab/>
            </w:r>
            <w:r w:rsidRPr="00984E69">
              <w:rPr>
                <w:rFonts w:eastAsia="Calibri"/>
                <w:highlight w:val="yellow"/>
                <w:lang w:val="es-AR"/>
              </w:rPr>
              <w:tab/>
              <w:t xml:space="preserve">   </w:t>
            </w:r>
            <w:r w:rsidR="00E95FFA">
              <w:rPr>
                <w:rFonts w:eastAsia="Calibri"/>
                <w:highlight w:val="yellow"/>
                <w:lang w:val="es-AR"/>
              </w:rPr>
              <w:t>22</w:t>
            </w:r>
            <w:r w:rsidRPr="00984E69">
              <w:rPr>
                <w:rFonts w:eastAsia="Calibri"/>
                <w:highlight w:val="yellow"/>
                <w:lang w:val="es-AR"/>
              </w:rPr>
              <w:t>/</w:t>
            </w:r>
            <w:r>
              <w:rPr>
                <w:rFonts w:eastAsia="Calibri"/>
                <w:highlight w:val="yellow"/>
                <w:lang w:val="es-AR"/>
              </w:rPr>
              <w:t>1</w:t>
            </w:r>
            <w:r w:rsidRPr="00984E69">
              <w:rPr>
                <w:rFonts w:eastAsia="Calibri"/>
                <w:highlight w:val="yellow"/>
                <w:lang w:val="es-AR"/>
              </w:rPr>
              <w:t>/202</w:t>
            </w:r>
            <w:r w:rsidR="00E95FFA">
              <w:rPr>
                <w:rFonts w:eastAsia="Calibri"/>
                <w:highlight w:val="yellow"/>
                <w:lang w:val="es-AR"/>
              </w:rPr>
              <w:t>3</w:t>
            </w:r>
            <w:r w:rsidRPr="00984E69">
              <w:rPr>
                <w:rFonts w:eastAsia="Calibri"/>
                <w:highlight w:val="yellow"/>
                <w:lang w:val="es-AR"/>
              </w:rPr>
              <w:t xml:space="preserve"> </w:t>
            </w:r>
            <w:r w:rsidRPr="00984E69">
              <w:rPr>
                <w:color w:val="000000"/>
                <w:highlight w:val="yellow"/>
                <w:lang w:val="es-AR"/>
              </w:rPr>
              <w:t>(Las habitaciones estarán disponibles a partir de las 14:00)</w:t>
            </w:r>
          </w:p>
          <w:p w:rsidR="00984E69" w:rsidRPr="00984E69" w:rsidRDefault="00984E69" w:rsidP="00E95FFA">
            <w:pPr>
              <w:widowControl w:val="0"/>
              <w:tabs>
                <w:tab w:val="left" w:pos="720"/>
                <w:tab w:val="left" w:pos="1440"/>
                <w:tab w:val="left" w:pos="2160"/>
                <w:tab w:val="left" w:pos="3165"/>
              </w:tabs>
              <w:spacing w:line="276" w:lineRule="auto"/>
              <w:jc w:val="both"/>
              <w:rPr>
                <w:rFonts w:eastAsia="Calibri"/>
                <w:highlight w:val="yellow"/>
                <w:lang w:val="es-AR"/>
              </w:rPr>
            </w:pPr>
            <w:r w:rsidRPr="00984E69">
              <w:rPr>
                <w:rFonts w:eastAsia="Calibri"/>
                <w:highlight w:val="yellow"/>
                <w:lang w:val="es-AR"/>
              </w:rPr>
              <w:t>Apertura del curso:</w:t>
            </w:r>
            <w:r w:rsidRPr="00984E69">
              <w:rPr>
                <w:rFonts w:eastAsia="Calibri"/>
                <w:highlight w:val="yellow"/>
                <w:lang w:val="es-AR"/>
              </w:rPr>
              <w:tab/>
              <w:t xml:space="preserve">   </w:t>
            </w:r>
            <w:r w:rsidR="00E95FFA">
              <w:rPr>
                <w:rFonts w:eastAsia="Calibri"/>
                <w:highlight w:val="yellow"/>
                <w:lang w:val="es-AR"/>
              </w:rPr>
              <w:t>23</w:t>
            </w:r>
            <w:r w:rsidRPr="00984E69">
              <w:rPr>
                <w:rFonts w:eastAsia="Calibri"/>
                <w:highlight w:val="yellow"/>
                <w:lang w:val="es-AR"/>
              </w:rPr>
              <w:t>/</w:t>
            </w:r>
            <w:r>
              <w:rPr>
                <w:rFonts w:eastAsia="Calibri"/>
                <w:highlight w:val="yellow"/>
                <w:lang w:val="es-AR"/>
              </w:rPr>
              <w:t>1</w:t>
            </w:r>
            <w:r w:rsidRPr="00984E69">
              <w:rPr>
                <w:rFonts w:eastAsia="Calibri"/>
                <w:highlight w:val="yellow"/>
                <w:lang w:val="es-AR"/>
              </w:rPr>
              <w:t>/202</w:t>
            </w:r>
            <w:r w:rsidR="00E95FFA">
              <w:rPr>
                <w:rFonts w:eastAsia="Calibri"/>
                <w:highlight w:val="yellow"/>
                <w:lang w:val="es-AR"/>
              </w:rPr>
              <w:t>3</w:t>
            </w:r>
            <w:r w:rsidRPr="00984E69">
              <w:rPr>
                <w:rFonts w:eastAsia="Calibri"/>
                <w:highlight w:val="yellow"/>
                <w:lang w:val="es-AR"/>
              </w:rPr>
              <w:tab/>
            </w:r>
          </w:p>
          <w:p w:rsidR="00984E69" w:rsidRPr="00984E69" w:rsidRDefault="00984E69" w:rsidP="00E95FFA">
            <w:pPr>
              <w:widowControl w:val="0"/>
              <w:spacing w:line="276" w:lineRule="auto"/>
              <w:jc w:val="both"/>
              <w:rPr>
                <w:rFonts w:eastAsia="Calibri"/>
                <w:highlight w:val="yellow"/>
                <w:lang w:val="es-AR"/>
              </w:rPr>
            </w:pPr>
            <w:r w:rsidRPr="00984E69">
              <w:rPr>
                <w:rFonts w:eastAsia="Calibri"/>
                <w:highlight w:val="yellow"/>
                <w:lang w:val="es-AR"/>
              </w:rPr>
              <w:t xml:space="preserve">Ceremonia de clausura: </w:t>
            </w:r>
            <w:r w:rsidR="00E95FFA">
              <w:rPr>
                <w:rFonts w:eastAsia="Calibri"/>
                <w:highlight w:val="yellow"/>
                <w:lang w:val="es-AR"/>
              </w:rPr>
              <w:t>7</w:t>
            </w:r>
            <w:r w:rsidRPr="00984E69">
              <w:rPr>
                <w:rFonts w:eastAsia="Calibri"/>
                <w:highlight w:val="yellow"/>
                <w:lang w:val="es-AR"/>
              </w:rPr>
              <w:t>/</w:t>
            </w:r>
            <w:r w:rsidR="00DE79B7">
              <w:rPr>
                <w:rFonts w:eastAsia="Calibri"/>
                <w:highlight w:val="yellow"/>
                <w:lang w:val="es-AR"/>
              </w:rPr>
              <w:t>2</w:t>
            </w:r>
            <w:r w:rsidRPr="00984E69">
              <w:rPr>
                <w:rFonts w:eastAsia="Calibri"/>
                <w:highlight w:val="yellow"/>
                <w:lang w:val="es-AR"/>
              </w:rPr>
              <w:t>/202</w:t>
            </w:r>
            <w:r w:rsidR="00E95FFA">
              <w:rPr>
                <w:rFonts w:eastAsia="Calibri"/>
                <w:highlight w:val="yellow"/>
                <w:lang w:val="es-AR"/>
              </w:rPr>
              <w:t>3</w:t>
            </w:r>
            <w:r w:rsidRPr="00984E69">
              <w:rPr>
                <w:rFonts w:eastAsia="Calibri"/>
                <w:highlight w:val="yellow"/>
                <w:lang w:val="es-AR"/>
              </w:rPr>
              <w:t xml:space="preserve"> (18:00 horas)</w:t>
            </w:r>
          </w:p>
          <w:p w:rsidR="00984E69" w:rsidRPr="00984E69" w:rsidRDefault="00984E69" w:rsidP="00E95FFA">
            <w:pPr>
              <w:widowControl w:val="0"/>
              <w:spacing w:line="276" w:lineRule="auto"/>
              <w:contextualSpacing/>
              <w:jc w:val="both"/>
              <w:rPr>
                <w:rFonts w:eastAsia="Calibri"/>
                <w:lang w:val="es-AR"/>
              </w:rPr>
            </w:pPr>
            <w:r w:rsidRPr="00984E69">
              <w:rPr>
                <w:rFonts w:eastAsia="Calibri"/>
                <w:highlight w:val="yellow"/>
                <w:lang w:val="es-AR"/>
              </w:rPr>
              <w:t>Partida:</w:t>
            </w:r>
            <w:r w:rsidRPr="00984E69">
              <w:rPr>
                <w:rFonts w:eastAsia="Calibri"/>
                <w:highlight w:val="yellow"/>
                <w:lang w:val="es-AR"/>
              </w:rPr>
              <w:tab/>
            </w:r>
            <w:r w:rsidRPr="00984E69">
              <w:rPr>
                <w:rFonts w:eastAsia="Calibri"/>
                <w:highlight w:val="yellow"/>
                <w:lang w:val="es-AR"/>
              </w:rPr>
              <w:tab/>
              <w:t xml:space="preserve">   </w:t>
            </w:r>
            <w:r w:rsidR="00E95FFA">
              <w:rPr>
                <w:rFonts w:eastAsia="Calibri"/>
                <w:highlight w:val="yellow"/>
                <w:lang w:val="es-AR"/>
              </w:rPr>
              <w:t>8</w:t>
            </w:r>
            <w:r w:rsidRPr="00984E69">
              <w:rPr>
                <w:rFonts w:eastAsia="Calibri"/>
                <w:highlight w:val="yellow"/>
                <w:lang w:val="es-AR"/>
              </w:rPr>
              <w:t>/</w:t>
            </w:r>
            <w:r w:rsidR="00DE79B7">
              <w:rPr>
                <w:rFonts w:eastAsia="Calibri"/>
                <w:highlight w:val="yellow"/>
                <w:lang w:val="es-AR"/>
              </w:rPr>
              <w:t>2</w:t>
            </w:r>
            <w:r w:rsidRPr="00984E69">
              <w:rPr>
                <w:rFonts w:eastAsia="Calibri"/>
                <w:highlight w:val="yellow"/>
                <w:lang w:val="es-AR"/>
              </w:rPr>
              <w:t>/202</w:t>
            </w:r>
            <w:r w:rsidR="00E95FFA">
              <w:rPr>
                <w:rFonts w:eastAsia="Calibri"/>
                <w:highlight w:val="yellow"/>
                <w:lang w:val="es-AR"/>
              </w:rPr>
              <w:t>3</w:t>
            </w:r>
            <w:r w:rsidRPr="00984E69">
              <w:rPr>
                <w:rFonts w:eastAsia="Calibri"/>
                <w:highlight w:val="yellow"/>
                <w:lang w:val="es-AR"/>
              </w:rPr>
              <w:t xml:space="preserve"> </w:t>
            </w:r>
            <w:r w:rsidRPr="00984E69">
              <w:rPr>
                <w:color w:val="000000"/>
                <w:highlight w:val="yellow"/>
                <w:lang w:val="es-AR"/>
              </w:rPr>
              <w:t>(Check out de las habitaciones hasta las 11:00)</w:t>
            </w:r>
          </w:p>
          <w:p w:rsidR="00984E69" w:rsidRPr="00984E69" w:rsidRDefault="00984E69" w:rsidP="00984E69">
            <w:pPr>
              <w:widowControl w:val="0"/>
              <w:spacing w:line="276" w:lineRule="auto"/>
              <w:contextualSpacing/>
              <w:rPr>
                <w:rFonts w:eastAsia="Calibri"/>
                <w:sz w:val="22"/>
                <w:szCs w:val="22"/>
                <w:lang w:val="es-AR"/>
              </w:rPr>
            </w:pPr>
          </w:p>
        </w:tc>
      </w:tr>
    </w:tbl>
    <w:p w:rsidR="00984E69" w:rsidRPr="00984E69" w:rsidRDefault="00984E69" w:rsidP="00984E69">
      <w:pPr>
        <w:widowControl w:val="0"/>
        <w:tabs>
          <w:tab w:val="left" w:pos="3165"/>
        </w:tabs>
        <w:spacing w:line="276" w:lineRule="auto"/>
        <w:contextualSpacing/>
        <w:jc w:val="both"/>
        <w:rPr>
          <w:rFonts w:eastAsia="Calibri"/>
          <w:b/>
          <w:bCs/>
          <w:color w:val="244061"/>
          <w:sz w:val="22"/>
          <w:szCs w:val="22"/>
          <w:lang w:val="es-AR"/>
        </w:rPr>
      </w:pPr>
      <w:r w:rsidRPr="00984E69">
        <w:rPr>
          <w:rFonts w:eastAsia="Calibri"/>
          <w:b/>
          <w:bCs/>
          <w:color w:val="244061"/>
          <w:sz w:val="22"/>
          <w:szCs w:val="22"/>
          <w:lang w:val="es-AR"/>
        </w:rPr>
        <w:tab/>
      </w:r>
    </w:p>
    <w:p w:rsidR="00984E69" w:rsidRPr="00984E69" w:rsidRDefault="00984E69" w:rsidP="00E95FFA">
      <w:pPr>
        <w:widowControl w:val="0"/>
        <w:spacing w:line="276" w:lineRule="auto"/>
        <w:contextualSpacing/>
        <w:jc w:val="both"/>
        <w:rPr>
          <w:rFonts w:eastAsia="Calibri"/>
          <w:lang w:val="es-AR"/>
        </w:rPr>
      </w:pPr>
      <w:r w:rsidRPr="00984E69">
        <w:rPr>
          <w:rFonts w:eastAsia="Calibri"/>
          <w:lang w:val="es-AR"/>
        </w:rPr>
        <w:t xml:space="preserve">Los participantes deberán llegar al centro de capacitación en la </w:t>
      </w:r>
      <w:r w:rsidRPr="00984E69">
        <w:rPr>
          <w:rFonts w:eastAsia="Calibri"/>
          <w:b/>
          <w:bCs/>
          <w:lang w:val="es-AR"/>
        </w:rPr>
        <w:t xml:space="preserve">Fecha de </w:t>
      </w:r>
      <w:r>
        <w:rPr>
          <w:rFonts w:eastAsia="Calibri"/>
          <w:b/>
          <w:bCs/>
          <w:lang w:val="es-AR"/>
        </w:rPr>
        <w:t>arribo</w:t>
      </w:r>
      <w:r w:rsidRPr="00984E69">
        <w:rPr>
          <w:rFonts w:eastAsia="Calibri"/>
          <w:lang w:val="es-AR"/>
        </w:rPr>
        <w:t xml:space="preserve"> </w:t>
      </w:r>
      <w:r>
        <w:rPr>
          <w:rFonts w:eastAsia="Calibri"/>
          <w:lang w:val="es-AR"/>
        </w:rPr>
        <w:t>2</w:t>
      </w:r>
      <w:r w:rsidR="00E95FFA">
        <w:rPr>
          <w:rFonts w:eastAsia="Calibri"/>
          <w:lang w:val="es-AR"/>
        </w:rPr>
        <w:t>2</w:t>
      </w:r>
      <w:r>
        <w:rPr>
          <w:rFonts w:eastAsia="Calibri"/>
          <w:lang w:val="es-AR"/>
        </w:rPr>
        <w:t>.</w:t>
      </w:r>
      <w:r w:rsidR="00E95FFA">
        <w:rPr>
          <w:rFonts w:eastAsia="Calibri"/>
          <w:lang w:val="es-AR"/>
        </w:rPr>
        <w:t>0</w:t>
      </w:r>
      <w:r>
        <w:rPr>
          <w:rFonts w:eastAsia="Calibri"/>
          <w:lang w:val="es-AR"/>
        </w:rPr>
        <w:t xml:space="preserve">1.2022 </w:t>
      </w:r>
      <w:r w:rsidRPr="00984E69">
        <w:rPr>
          <w:rFonts w:eastAsia="Calibri"/>
          <w:lang w:val="es-AR"/>
        </w:rPr>
        <w:t xml:space="preserve">(las habitaciones estarán disponibles desde ese día a partir de las 14:00 horas y retirarse </w:t>
      </w:r>
      <w:r>
        <w:rPr>
          <w:rFonts w:eastAsia="Calibri"/>
          <w:lang w:val="es-AR"/>
        </w:rPr>
        <w:t xml:space="preserve">hasta </w:t>
      </w:r>
      <w:r w:rsidRPr="00984E69">
        <w:rPr>
          <w:rFonts w:eastAsia="Calibri"/>
          <w:lang w:val="es-AR"/>
        </w:rPr>
        <w:t xml:space="preserve">la </w:t>
      </w:r>
      <w:r w:rsidRPr="00984E69">
        <w:rPr>
          <w:rFonts w:eastAsia="Calibri"/>
          <w:b/>
          <w:bCs/>
          <w:lang w:val="es-AR"/>
        </w:rPr>
        <w:t>Fecha de partida</w:t>
      </w:r>
      <w:r w:rsidRPr="00984E69">
        <w:rPr>
          <w:rFonts w:eastAsia="Calibri"/>
          <w:lang w:val="es-AR"/>
        </w:rPr>
        <w:t xml:space="preserve"> </w:t>
      </w:r>
      <w:r w:rsidR="00E95FFA">
        <w:rPr>
          <w:rFonts w:eastAsia="Calibri"/>
          <w:lang w:val="es-AR"/>
        </w:rPr>
        <w:t>8</w:t>
      </w:r>
      <w:r>
        <w:rPr>
          <w:rFonts w:eastAsia="Calibri"/>
          <w:lang w:val="es-AR"/>
        </w:rPr>
        <w:t xml:space="preserve">.12.2022 </w:t>
      </w:r>
      <w:r w:rsidRPr="00984E69">
        <w:rPr>
          <w:rFonts w:eastAsia="Calibri"/>
          <w:lang w:val="es-AR"/>
        </w:rPr>
        <w:t>(check out a las 11:00 horas</w:t>
      </w:r>
      <w:r>
        <w:rPr>
          <w:rFonts w:eastAsia="Calibri"/>
          <w:lang w:val="es-AR"/>
        </w:rPr>
        <w:t>)</w:t>
      </w:r>
      <w:r w:rsidRPr="00984E69">
        <w:rPr>
          <w:rFonts w:eastAsia="Calibri"/>
          <w:lang w:val="es-AR"/>
        </w:rPr>
        <w:t xml:space="preserve">. </w:t>
      </w:r>
    </w:p>
    <w:p w:rsidR="00984E69" w:rsidRPr="00984E69" w:rsidRDefault="00984E69" w:rsidP="00984E69">
      <w:pPr>
        <w:widowControl w:val="0"/>
        <w:spacing w:line="276" w:lineRule="auto"/>
        <w:contextualSpacing/>
        <w:jc w:val="both"/>
        <w:rPr>
          <w:rFonts w:eastAsia="Calibri"/>
          <w:lang w:val="es-AR"/>
        </w:rPr>
      </w:pPr>
      <w:r w:rsidRPr="00984E69">
        <w:rPr>
          <w:rFonts w:eastAsia="Calibri"/>
          <w:lang w:val="es-AR"/>
        </w:rPr>
        <w:t>La apertura del curso se realizar</w:t>
      </w:r>
      <w:r>
        <w:rPr>
          <w:rFonts w:eastAsia="Calibri"/>
          <w:lang w:val="es-AR"/>
        </w:rPr>
        <w:t>á</w:t>
      </w:r>
      <w:r w:rsidRPr="00984E69">
        <w:rPr>
          <w:rFonts w:eastAsia="Calibri"/>
          <w:lang w:val="es-AR"/>
        </w:rPr>
        <w:t xml:space="preserve"> el día </w:t>
      </w:r>
      <w:r>
        <w:rPr>
          <w:rFonts w:eastAsia="Calibri"/>
          <w:lang w:val="es-AR"/>
        </w:rPr>
        <w:t>3</w:t>
      </w:r>
      <w:r w:rsidRPr="00984E69">
        <w:rPr>
          <w:rFonts w:eastAsia="Calibri"/>
          <w:lang w:val="es-AR"/>
        </w:rPr>
        <w:t xml:space="preserve">0 </w:t>
      </w:r>
      <w:r>
        <w:rPr>
          <w:rFonts w:eastAsia="Calibri"/>
          <w:lang w:val="es-AR"/>
        </w:rPr>
        <w:t>de noviembre</w:t>
      </w:r>
      <w:r w:rsidRPr="00984E69">
        <w:rPr>
          <w:rFonts w:eastAsia="Calibri"/>
          <w:lang w:val="es-AR"/>
        </w:rPr>
        <w:t xml:space="preserve"> a las 8:30 horas</w:t>
      </w:r>
    </w:p>
    <w:p w:rsidR="00984E69" w:rsidRPr="00984E69" w:rsidRDefault="00984E69" w:rsidP="00984E69">
      <w:pPr>
        <w:widowControl w:val="0"/>
        <w:spacing w:line="276" w:lineRule="auto"/>
        <w:contextualSpacing/>
        <w:jc w:val="both"/>
        <w:rPr>
          <w:rFonts w:eastAsia="Calibri"/>
          <w:lang w:val="es-AR"/>
        </w:rPr>
      </w:pPr>
      <w:r w:rsidRPr="00984E69">
        <w:rPr>
          <w:rFonts w:eastAsia="Calibri"/>
          <w:lang w:val="es-AR"/>
        </w:rPr>
        <w:t xml:space="preserve">El acto de clausura del curso se realizará el día </w:t>
      </w:r>
      <w:r>
        <w:rPr>
          <w:rFonts w:eastAsia="Calibri"/>
          <w:lang w:val="es-AR"/>
        </w:rPr>
        <w:t>15</w:t>
      </w:r>
      <w:r w:rsidRPr="00984E69">
        <w:rPr>
          <w:rFonts w:eastAsia="Calibri"/>
          <w:lang w:val="es-AR"/>
        </w:rPr>
        <w:t xml:space="preserve"> de </w:t>
      </w:r>
      <w:r>
        <w:rPr>
          <w:rFonts w:eastAsia="Calibri"/>
          <w:lang w:val="es-AR"/>
        </w:rPr>
        <w:t>noviembre</w:t>
      </w:r>
      <w:r w:rsidRPr="00984E69">
        <w:rPr>
          <w:rFonts w:eastAsia="Calibri"/>
          <w:lang w:val="es-AR"/>
        </w:rPr>
        <w:t xml:space="preserve"> a las 18:00 horas.</w:t>
      </w:r>
    </w:p>
    <w:p w:rsidR="00984E69" w:rsidRPr="00984E69" w:rsidRDefault="00984E69" w:rsidP="00DE79B7">
      <w:pPr>
        <w:widowControl w:val="0"/>
        <w:spacing w:line="276" w:lineRule="auto"/>
        <w:contextualSpacing/>
        <w:jc w:val="both"/>
        <w:rPr>
          <w:rFonts w:eastAsia="Calibri"/>
          <w:lang w:val="es-AR"/>
        </w:rPr>
      </w:pPr>
      <w:r w:rsidRPr="00984E69">
        <w:rPr>
          <w:rFonts w:eastAsia="Calibri"/>
          <w:lang w:val="es-AR"/>
        </w:rPr>
        <w:t xml:space="preserve">Llegadas antes o partidas </w:t>
      </w:r>
      <w:r w:rsidR="00DE79B7">
        <w:rPr>
          <w:rFonts w:eastAsia="Calibri"/>
          <w:lang w:val="es-AR"/>
        </w:rPr>
        <w:t>posteriores</w:t>
      </w:r>
      <w:r w:rsidRPr="00984E69">
        <w:rPr>
          <w:rFonts w:eastAsia="Calibri"/>
          <w:lang w:val="es-AR"/>
        </w:rPr>
        <w:t xml:space="preserve"> de las fechas estipuladas</w:t>
      </w:r>
      <w:r w:rsidR="00DE79B7">
        <w:rPr>
          <w:rFonts w:eastAsia="Calibri"/>
          <w:lang w:val="es-AR"/>
        </w:rPr>
        <w:t xml:space="preserve"> en la beca</w:t>
      </w:r>
      <w:r w:rsidRPr="00984E69">
        <w:rPr>
          <w:rFonts w:eastAsia="Calibri"/>
          <w:lang w:val="es-AR"/>
        </w:rPr>
        <w:t>, en caso</w:t>
      </w:r>
      <w:r w:rsidR="00DE79B7">
        <w:rPr>
          <w:rFonts w:eastAsia="Calibri"/>
          <w:lang w:val="es-AR"/>
        </w:rPr>
        <w:t xml:space="preserve"> de ser</w:t>
      </w:r>
      <w:r w:rsidRPr="00984E69">
        <w:rPr>
          <w:rFonts w:eastAsia="Calibri"/>
          <w:lang w:val="es-AR"/>
        </w:rPr>
        <w:t xml:space="preserve"> necesario, deberán ser </w:t>
      </w:r>
      <w:r w:rsidR="00DE79B7">
        <w:rPr>
          <w:rFonts w:eastAsia="Calibri"/>
          <w:lang w:val="es-AR"/>
        </w:rPr>
        <w:t>trata</w:t>
      </w:r>
      <w:r w:rsidRPr="00984E69">
        <w:rPr>
          <w:rFonts w:eastAsia="Calibri"/>
          <w:lang w:val="es-AR"/>
        </w:rPr>
        <w:t>das por los participantes directamente con el Centro de Capacitación/Hotel, así como costeadas por los propios participantes.</w:t>
      </w:r>
    </w:p>
    <w:p w:rsidR="00DE79B7" w:rsidRPr="006A120B" w:rsidRDefault="00DE79B7" w:rsidP="00DE79B7">
      <w:pPr>
        <w:jc w:val="both"/>
        <w:rPr>
          <w:rFonts w:cs="David"/>
          <w:lang w:eastAsia="es-ES_tradnl"/>
        </w:rPr>
      </w:pPr>
      <w:r w:rsidRPr="006A120B">
        <w:rPr>
          <w:rFonts w:cs="David"/>
          <w:lang w:eastAsia="es-ES_tradnl"/>
        </w:rPr>
        <w:t>Todo cambio de ruta o fecha en el pasaje, expedido donde sea, corre ENTERAMENTE  a cargo del participante.</w:t>
      </w:r>
    </w:p>
    <w:p w:rsidR="00984E69" w:rsidRPr="00DE79B7" w:rsidRDefault="00984E69" w:rsidP="007C78A5">
      <w:pPr>
        <w:pStyle w:val="NormalPar"/>
        <w:tabs>
          <w:tab w:val="right" w:pos="5601"/>
        </w:tabs>
        <w:bidi w:val="0"/>
        <w:jc w:val="both"/>
        <w:rPr>
          <w:b/>
          <w:lang w:val="es-ES"/>
        </w:rPr>
      </w:pPr>
    </w:p>
    <w:p w:rsidR="00311A9A" w:rsidRPr="006A120B" w:rsidRDefault="00311A9A" w:rsidP="00C545A3">
      <w:pPr>
        <w:pStyle w:val="NormalPar"/>
        <w:tabs>
          <w:tab w:val="right" w:pos="5601"/>
        </w:tabs>
        <w:bidi w:val="0"/>
        <w:jc w:val="both"/>
        <w:rPr>
          <w:b/>
          <w:lang w:val="es-ES"/>
        </w:rPr>
      </w:pPr>
      <w:r w:rsidRPr="006A120B">
        <w:rPr>
          <w:b/>
          <w:lang w:val="es-ES"/>
        </w:rPr>
        <w:t>Cambio de moneda</w:t>
      </w:r>
    </w:p>
    <w:p w:rsidR="00311A9A" w:rsidRPr="006A120B" w:rsidRDefault="00311A9A" w:rsidP="0013495D">
      <w:pPr>
        <w:pStyle w:val="NormalPar"/>
        <w:tabs>
          <w:tab w:val="right" w:pos="5601"/>
        </w:tabs>
        <w:bidi w:val="0"/>
        <w:jc w:val="both"/>
        <w:rPr>
          <w:lang w:val="es-ES"/>
        </w:rPr>
      </w:pPr>
      <w:r w:rsidRPr="006A120B">
        <w:rPr>
          <w:lang w:val="es-ES"/>
        </w:rPr>
        <w:t>No toda moneda se puede cambiar con facilidad en Israel. Las de cambio factible son dólares estadounidenses</w:t>
      </w:r>
      <w:r w:rsidR="0013495D">
        <w:rPr>
          <w:lang w:val="es-ES"/>
        </w:rPr>
        <w:t xml:space="preserve"> y euros.</w:t>
      </w:r>
    </w:p>
    <w:p w:rsidR="00311A9A" w:rsidRPr="006A120B" w:rsidRDefault="00311A9A" w:rsidP="00311A9A">
      <w:pPr>
        <w:pStyle w:val="NormalPar"/>
        <w:tabs>
          <w:tab w:val="right" w:pos="5601"/>
        </w:tabs>
        <w:bidi w:val="0"/>
        <w:jc w:val="both"/>
        <w:rPr>
          <w:lang w:val="es-ES"/>
        </w:rPr>
      </w:pPr>
    </w:p>
    <w:p w:rsidR="00311A9A" w:rsidRPr="006A120B" w:rsidRDefault="009447FF" w:rsidP="00B817C6">
      <w:pPr>
        <w:pStyle w:val="NormalPar"/>
        <w:tabs>
          <w:tab w:val="right" w:pos="5601"/>
        </w:tabs>
        <w:bidi w:val="0"/>
        <w:jc w:val="both"/>
        <w:rPr>
          <w:b/>
          <w:lang w:val="es-ES"/>
        </w:rPr>
      </w:pPr>
      <w:r>
        <w:rPr>
          <w:b/>
          <w:lang w:val="es-ES"/>
        </w:rPr>
        <w:t>Clima</w:t>
      </w:r>
    </w:p>
    <w:p w:rsidR="00311A9A" w:rsidRPr="006A120B" w:rsidRDefault="00311A9A" w:rsidP="00E95FFA">
      <w:pPr>
        <w:pStyle w:val="NormalPar"/>
        <w:tabs>
          <w:tab w:val="right" w:pos="5601"/>
        </w:tabs>
        <w:bidi w:val="0"/>
        <w:jc w:val="both"/>
        <w:rPr>
          <w:lang w:val="es-ES"/>
        </w:rPr>
      </w:pPr>
      <w:r w:rsidRPr="006A120B">
        <w:rPr>
          <w:lang w:val="es-ES"/>
        </w:rPr>
        <w:t xml:space="preserve">En </w:t>
      </w:r>
      <w:r w:rsidR="00AF2031">
        <w:rPr>
          <w:lang w:val="es-ES"/>
        </w:rPr>
        <w:t xml:space="preserve">los meses de </w:t>
      </w:r>
      <w:r w:rsidR="00E95FFA">
        <w:rPr>
          <w:lang w:val="es-ES"/>
        </w:rPr>
        <w:t>enero-febrero</w:t>
      </w:r>
      <w:r w:rsidR="004933FF">
        <w:rPr>
          <w:lang w:val="es-ES"/>
        </w:rPr>
        <w:t xml:space="preserve"> nos encontr</w:t>
      </w:r>
      <w:r w:rsidR="00412064">
        <w:rPr>
          <w:lang w:val="es-ES"/>
        </w:rPr>
        <w:t>amos en</w:t>
      </w:r>
      <w:r w:rsidR="000D53FF">
        <w:rPr>
          <w:lang w:val="es-ES"/>
        </w:rPr>
        <w:t xml:space="preserve"> </w:t>
      </w:r>
      <w:r w:rsidR="0013495D">
        <w:rPr>
          <w:lang w:val="es-ES"/>
        </w:rPr>
        <w:t xml:space="preserve">el </w:t>
      </w:r>
      <w:r w:rsidR="00DE79B7">
        <w:rPr>
          <w:lang w:val="es-ES"/>
        </w:rPr>
        <w:t>período de</w:t>
      </w:r>
      <w:r w:rsidR="00E95FFA">
        <w:rPr>
          <w:lang w:val="es-ES"/>
        </w:rPr>
        <w:t>l</w:t>
      </w:r>
      <w:r w:rsidR="00DE79B7">
        <w:rPr>
          <w:lang w:val="es-ES"/>
        </w:rPr>
        <w:t xml:space="preserve"> </w:t>
      </w:r>
      <w:r w:rsidR="00AD483B">
        <w:rPr>
          <w:lang w:val="es-ES"/>
        </w:rPr>
        <w:t>invierno</w:t>
      </w:r>
      <w:r w:rsidR="0013495D">
        <w:rPr>
          <w:lang w:val="es-ES"/>
        </w:rPr>
        <w:t xml:space="preserve"> </w:t>
      </w:r>
      <w:r w:rsidR="00AD483B">
        <w:rPr>
          <w:lang w:val="es-ES"/>
        </w:rPr>
        <w:t>i</w:t>
      </w:r>
      <w:r w:rsidR="00B817C6">
        <w:rPr>
          <w:lang w:val="es-ES"/>
        </w:rPr>
        <w:t>srael</w:t>
      </w:r>
      <w:r w:rsidR="004933FF">
        <w:rPr>
          <w:lang w:val="es-AR"/>
        </w:rPr>
        <w:t>í</w:t>
      </w:r>
      <w:r w:rsidRPr="006A120B">
        <w:rPr>
          <w:lang w:val="es-ES"/>
        </w:rPr>
        <w:t xml:space="preserve">, con </w:t>
      </w:r>
      <w:r w:rsidR="00AD483B">
        <w:rPr>
          <w:lang w:val="es-ES"/>
        </w:rPr>
        <w:t>frecuentes</w:t>
      </w:r>
      <w:r w:rsidR="0013495D">
        <w:rPr>
          <w:lang w:val="es-ES"/>
        </w:rPr>
        <w:t xml:space="preserve"> </w:t>
      </w:r>
      <w:r w:rsidR="000D53FF">
        <w:rPr>
          <w:lang w:val="es-ES"/>
        </w:rPr>
        <w:t xml:space="preserve"> </w:t>
      </w:r>
      <w:r w:rsidR="0013495D">
        <w:rPr>
          <w:lang w:val="es-ES"/>
        </w:rPr>
        <w:t>precipitaciones</w:t>
      </w:r>
      <w:r w:rsidRPr="006A120B">
        <w:rPr>
          <w:lang w:val="es-ES"/>
        </w:rPr>
        <w:t xml:space="preserve">, variando las temperaturas </w:t>
      </w:r>
      <w:r w:rsidR="004933FF">
        <w:rPr>
          <w:lang w:val="es-ES"/>
        </w:rPr>
        <w:t xml:space="preserve">promedio </w:t>
      </w:r>
      <w:r w:rsidRPr="006A120B">
        <w:rPr>
          <w:lang w:val="es-ES"/>
        </w:rPr>
        <w:t xml:space="preserve">entre los </w:t>
      </w:r>
      <w:r w:rsidR="00E95FFA">
        <w:rPr>
          <w:lang w:val="es-ES"/>
        </w:rPr>
        <w:t>8</w:t>
      </w:r>
      <w:r w:rsidRPr="006A120B">
        <w:rPr>
          <w:lang w:val="es-ES"/>
        </w:rPr>
        <w:t xml:space="preserve"> y los </w:t>
      </w:r>
      <w:r w:rsidR="00AD483B">
        <w:rPr>
          <w:lang w:val="es-ES"/>
        </w:rPr>
        <w:t>25</w:t>
      </w:r>
      <w:r w:rsidR="004933FF">
        <w:rPr>
          <w:lang w:val="es-ES"/>
        </w:rPr>
        <w:t xml:space="preserve"> </w:t>
      </w:r>
      <w:r w:rsidRPr="006A120B">
        <w:rPr>
          <w:lang w:val="es-ES"/>
        </w:rPr>
        <w:t>grados</w:t>
      </w:r>
      <w:r w:rsidR="004933FF">
        <w:rPr>
          <w:lang w:val="es-ES"/>
        </w:rPr>
        <w:t xml:space="preserve"> Celsius</w:t>
      </w:r>
      <w:r w:rsidRPr="006A120B">
        <w:rPr>
          <w:lang w:val="es-ES"/>
        </w:rPr>
        <w:t>.</w:t>
      </w:r>
    </w:p>
    <w:p w:rsidR="00311A9A" w:rsidRPr="006A120B" w:rsidRDefault="00311A9A" w:rsidP="00311A9A">
      <w:pPr>
        <w:pStyle w:val="NormalPar"/>
        <w:tabs>
          <w:tab w:val="right" w:pos="5601"/>
        </w:tabs>
        <w:bidi w:val="0"/>
        <w:jc w:val="both"/>
        <w:rPr>
          <w:lang w:val="es-ES"/>
        </w:rPr>
      </w:pPr>
    </w:p>
    <w:p w:rsidR="00311A9A" w:rsidRPr="006A120B" w:rsidRDefault="00311A9A" w:rsidP="00311A9A">
      <w:pPr>
        <w:pStyle w:val="NormalPar"/>
        <w:tabs>
          <w:tab w:val="right" w:pos="5601"/>
        </w:tabs>
        <w:bidi w:val="0"/>
        <w:jc w:val="both"/>
        <w:rPr>
          <w:b/>
          <w:lang w:val="es-ES"/>
        </w:rPr>
      </w:pPr>
      <w:r w:rsidRPr="006A120B">
        <w:rPr>
          <w:b/>
          <w:lang w:val="es-ES"/>
        </w:rPr>
        <w:t>Vestimenta</w:t>
      </w:r>
    </w:p>
    <w:p w:rsidR="00311A9A" w:rsidRDefault="00311A9A" w:rsidP="00DE79B7">
      <w:pPr>
        <w:pStyle w:val="NormalPar"/>
        <w:tabs>
          <w:tab w:val="right" w:pos="5601"/>
        </w:tabs>
        <w:bidi w:val="0"/>
        <w:jc w:val="both"/>
        <w:rPr>
          <w:lang w:val="es-ES"/>
        </w:rPr>
      </w:pPr>
      <w:r w:rsidRPr="006A120B">
        <w:rPr>
          <w:lang w:val="es-ES"/>
        </w:rPr>
        <w:t xml:space="preserve">Le recomendamos traer ropa adecuada a la estación. Para las excursiones es conveniente traer </w:t>
      </w:r>
      <w:r w:rsidR="00DE79B7">
        <w:rPr>
          <w:lang w:val="es-ES"/>
        </w:rPr>
        <w:t>calzado cómodo</w:t>
      </w:r>
      <w:r w:rsidRPr="006A120B">
        <w:rPr>
          <w:lang w:val="es-ES"/>
        </w:rPr>
        <w:t>.</w:t>
      </w:r>
    </w:p>
    <w:p w:rsidR="009C69FC" w:rsidRDefault="009C69FC" w:rsidP="00EA453B">
      <w:pPr>
        <w:pStyle w:val="NormalPar"/>
        <w:tabs>
          <w:tab w:val="right" w:pos="5601"/>
        </w:tabs>
        <w:bidi w:val="0"/>
        <w:jc w:val="both"/>
        <w:rPr>
          <w:b/>
          <w:lang w:val="es-ES"/>
        </w:rPr>
      </w:pPr>
    </w:p>
    <w:p w:rsidR="00311A9A" w:rsidRPr="006A120B" w:rsidRDefault="00311A9A" w:rsidP="009C69FC">
      <w:pPr>
        <w:pStyle w:val="NormalPar"/>
        <w:tabs>
          <w:tab w:val="right" w:pos="5601"/>
        </w:tabs>
        <w:bidi w:val="0"/>
        <w:jc w:val="both"/>
        <w:rPr>
          <w:b/>
          <w:lang w:val="es-ES"/>
        </w:rPr>
      </w:pPr>
      <w:r w:rsidRPr="006A120B">
        <w:rPr>
          <w:b/>
          <w:lang w:val="es-ES"/>
        </w:rPr>
        <w:t>Nota importante</w:t>
      </w:r>
    </w:p>
    <w:p w:rsidR="00311A9A" w:rsidRDefault="00311A9A" w:rsidP="00DE79B7">
      <w:pPr>
        <w:pStyle w:val="NormalPar"/>
        <w:tabs>
          <w:tab w:val="right" w:pos="5601"/>
        </w:tabs>
        <w:bidi w:val="0"/>
        <w:jc w:val="both"/>
        <w:rPr>
          <w:lang w:val="es-ES"/>
        </w:rPr>
      </w:pPr>
      <w:r w:rsidRPr="006A120B">
        <w:rPr>
          <w:lang w:val="es-ES"/>
        </w:rPr>
        <w:t>Las instituciones que patrocinen a los candidatos deben tratar de asegurar que los mismos lean la información y estén totalmente al corriente de los requerimientos de admisión y registro.</w:t>
      </w:r>
    </w:p>
    <w:p w:rsidR="00311A9A" w:rsidRPr="006A120B" w:rsidRDefault="00311A9A" w:rsidP="00311A9A">
      <w:pPr>
        <w:pStyle w:val="NormalPar"/>
        <w:tabs>
          <w:tab w:val="right" w:pos="5601"/>
        </w:tabs>
        <w:bidi w:val="0"/>
        <w:jc w:val="both"/>
        <w:rPr>
          <w:lang w:val="es-ES"/>
        </w:rPr>
      </w:pPr>
    </w:p>
    <w:p w:rsidR="00121A8F" w:rsidRDefault="00121A8F" w:rsidP="00311A9A">
      <w:pPr>
        <w:pStyle w:val="NormalPar"/>
        <w:tabs>
          <w:tab w:val="right" w:pos="5601"/>
        </w:tabs>
        <w:bidi w:val="0"/>
        <w:jc w:val="both"/>
        <w:rPr>
          <w:b/>
          <w:lang w:val="es-ES"/>
        </w:rPr>
        <w:sectPr w:rsidR="00121A8F" w:rsidSect="00BC042D">
          <w:type w:val="continuous"/>
          <w:pgSz w:w="11906" w:h="16838"/>
          <w:pgMar w:top="1440" w:right="1800" w:bottom="1440" w:left="1800" w:header="708"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bidi/>
          <w:rtlGutter/>
          <w:docGrid w:linePitch="360"/>
        </w:sectPr>
      </w:pPr>
    </w:p>
    <w:p w:rsidR="00DE79B7" w:rsidRDefault="00DE79B7" w:rsidP="000530AE">
      <w:pPr>
        <w:pStyle w:val="NormalPar"/>
        <w:tabs>
          <w:tab w:val="right" w:pos="5601"/>
        </w:tabs>
        <w:bidi w:val="0"/>
        <w:jc w:val="both"/>
        <w:rPr>
          <w:b/>
          <w:lang w:val="es-ES"/>
        </w:rPr>
      </w:pPr>
    </w:p>
    <w:p w:rsidR="00DE79B7" w:rsidRDefault="00DE79B7" w:rsidP="00DE79B7">
      <w:pPr>
        <w:pStyle w:val="NormalPar"/>
        <w:tabs>
          <w:tab w:val="right" w:pos="5601"/>
        </w:tabs>
        <w:bidi w:val="0"/>
        <w:jc w:val="both"/>
        <w:rPr>
          <w:b/>
          <w:lang w:val="es-ES"/>
        </w:rPr>
      </w:pPr>
    </w:p>
    <w:p w:rsidR="00DE79B7" w:rsidRDefault="00DE79B7" w:rsidP="00DE79B7">
      <w:pPr>
        <w:pStyle w:val="NormalPar"/>
        <w:tabs>
          <w:tab w:val="right" w:pos="5601"/>
        </w:tabs>
        <w:bidi w:val="0"/>
        <w:jc w:val="both"/>
        <w:rPr>
          <w:b/>
          <w:lang w:val="es-ES"/>
        </w:rPr>
      </w:pPr>
    </w:p>
    <w:p w:rsidR="00DE79B7" w:rsidRDefault="00DE79B7" w:rsidP="00DE79B7">
      <w:pPr>
        <w:pStyle w:val="NormalPar"/>
        <w:tabs>
          <w:tab w:val="right" w:pos="5601"/>
        </w:tabs>
        <w:bidi w:val="0"/>
        <w:jc w:val="both"/>
        <w:rPr>
          <w:b/>
          <w:lang w:val="es-ES"/>
        </w:rPr>
      </w:pPr>
    </w:p>
    <w:p w:rsidR="00DE79B7" w:rsidRDefault="00DE79B7" w:rsidP="00DE79B7">
      <w:pPr>
        <w:pStyle w:val="NormalPar"/>
        <w:tabs>
          <w:tab w:val="right" w:pos="5601"/>
        </w:tabs>
        <w:bidi w:val="0"/>
        <w:jc w:val="both"/>
        <w:rPr>
          <w:b/>
          <w:lang w:val="es-ES"/>
        </w:rPr>
      </w:pPr>
    </w:p>
    <w:p w:rsidR="00DE79B7" w:rsidRDefault="00DE79B7" w:rsidP="00DE79B7">
      <w:pPr>
        <w:pStyle w:val="NormalPar"/>
        <w:tabs>
          <w:tab w:val="right" w:pos="5601"/>
        </w:tabs>
        <w:bidi w:val="0"/>
        <w:jc w:val="both"/>
        <w:rPr>
          <w:b/>
          <w:lang w:val="es-ES"/>
        </w:rPr>
      </w:pPr>
    </w:p>
    <w:p w:rsidR="00DE79B7" w:rsidRPr="00DE79B7" w:rsidRDefault="00DE79B7" w:rsidP="00CA1132">
      <w:pPr>
        <w:widowControl w:val="0"/>
        <w:spacing w:line="276" w:lineRule="auto"/>
        <w:contextualSpacing/>
        <w:jc w:val="both"/>
        <w:rPr>
          <w:rFonts w:ascii="Calibri" w:eastAsia="Calibri" w:hAnsi="Calibri" w:cs="Arial"/>
          <w:sz w:val="22"/>
          <w:szCs w:val="22"/>
          <w:lang w:val="es-AR"/>
        </w:rPr>
      </w:pPr>
      <w:r w:rsidRPr="00DE79B7">
        <w:rPr>
          <w:rFonts w:eastAsia="Calibri"/>
          <w:b/>
          <w:bCs/>
          <w:color w:val="244061"/>
          <w:sz w:val="28"/>
          <w:szCs w:val="28"/>
          <w:lang w:val="es-AR"/>
        </w:rPr>
        <w:lastRenderedPageBreak/>
        <w:t xml:space="preserve">Sobre el </w:t>
      </w:r>
      <w:r w:rsidRPr="00DE79B7">
        <w:rPr>
          <w:rFonts w:eastAsia="Calibri" w:hint="cs"/>
          <w:b/>
          <w:bCs/>
          <w:color w:val="244061"/>
          <w:sz w:val="28"/>
          <w:szCs w:val="28"/>
          <w:lang w:val="es-AR"/>
        </w:rPr>
        <w:t>I</w:t>
      </w:r>
      <w:r w:rsidRPr="00DE79B7">
        <w:rPr>
          <w:rFonts w:eastAsia="Calibri"/>
          <w:b/>
          <w:bCs/>
          <w:color w:val="244061"/>
          <w:sz w:val="28"/>
          <w:szCs w:val="28"/>
          <w:lang w:val="es-AR"/>
        </w:rPr>
        <w:t>nstituto Internacional para el Liderazgo – Histadrut</w:t>
      </w:r>
      <w:r w:rsidRPr="00DE79B7">
        <w:rPr>
          <w:rFonts w:ascii="Calibri" w:eastAsia="Calibri" w:hAnsi="Calibri" w:cs="Arial"/>
          <w:sz w:val="22"/>
          <w:szCs w:val="22"/>
          <w:lang w:val="es-AR"/>
        </w:rPr>
        <w:t>:</w:t>
      </w:r>
    </w:p>
    <w:p w:rsidR="00DE79B7" w:rsidRPr="00DE79B7" w:rsidRDefault="00DE79B7" w:rsidP="00B70751">
      <w:pPr>
        <w:tabs>
          <w:tab w:val="left" w:pos="1236"/>
        </w:tabs>
        <w:spacing w:line="276" w:lineRule="auto"/>
        <w:jc w:val="both"/>
        <w:rPr>
          <w:snapToGrid w:val="0"/>
          <w:lang w:val="es-AR"/>
        </w:rPr>
      </w:pPr>
      <w:r w:rsidRPr="00DE79B7">
        <w:rPr>
          <w:snapToGrid w:val="0"/>
          <w:lang w:val="es-AR"/>
        </w:rPr>
        <w:t xml:space="preserve">El Instituto Internacional para el Liderazgo-Histadrut, se creó por iniciativa de la Federación General de los Trabajadores de Israel (Histadrut), desempeñando un papel central y pionero en los programas de cooperación y desarrollo del Estado de Israel para con el mundo desde hace ya más de </w:t>
      </w:r>
      <w:r w:rsidR="00B70751">
        <w:rPr>
          <w:snapToGrid w:val="0"/>
          <w:lang w:val="es-AR"/>
        </w:rPr>
        <w:t>60</w:t>
      </w:r>
      <w:r w:rsidRPr="00DE79B7">
        <w:rPr>
          <w:snapToGrid w:val="0"/>
          <w:lang w:val="es-AR"/>
        </w:rPr>
        <w:t xml:space="preserve"> años. </w:t>
      </w:r>
    </w:p>
    <w:p w:rsidR="00DE79B7" w:rsidRPr="00DE79B7" w:rsidRDefault="00DE79B7" w:rsidP="00DE79B7">
      <w:pPr>
        <w:tabs>
          <w:tab w:val="left" w:pos="1236"/>
        </w:tabs>
        <w:spacing w:line="276" w:lineRule="auto"/>
        <w:jc w:val="both"/>
        <w:rPr>
          <w:snapToGrid w:val="0"/>
          <w:lang w:val="es-AR"/>
        </w:rPr>
      </w:pPr>
      <w:r w:rsidRPr="00DE79B7">
        <w:rPr>
          <w:snapToGrid w:val="0"/>
          <w:lang w:val="es-AR"/>
        </w:rPr>
        <w:t>El Instituto tiene cinco divisiones regionales- geopolíticas: América Latina y el Caribe; África, Asia y el Pacífico; Europa Central y Oriental, el Medio Oriente y África del Norte. Los idiomas utilizados en los cursos son el castellano, inglés, francés, ruso, árabe, con cursos ocasionales en búlgaro, portugués, húngaro, rumano, checo, etc. Los participantes en los programas de capacitación  del Instituto provienen de 145 países.</w:t>
      </w:r>
    </w:p>
    <w:p w:rsidR="00DE79B7" w:rsidRPr="00DE79B7" w:rsidRDefault="00DE79B7" w:rsidP="00DE79B7">
      <w:pPr>
        <w:tabs>
          <w:tab w:val="left" w:pos="1236"/>
        </w:tabs>
        <w:spacing w:line="276" w:lineRule="auto"/>
        <w:jc w:val="both"/>
        <w:rPr>
          <w:snapToGrid w:val="0"/>
          <w:lang w:val="es-AR"/>
        </w:rPr>
      </w:pPr>
      <w:r w:rsidRPr="00DE79B7">
        <w:rPr>
          <w:snapToGrid w:val="0"/>
          <w:lang w:val="es-AR"/>
        </w:rPr>
        <w:t>Además de colaborar con Instituciones gubernamentales y no-gubernamentales del país, el Instituto realiza también actividades conjuntas con organizaciones internacionales como la Organización de los Estados Americanos (OEA), la Oficina de las Naciones Unidas contra la Droga y el Delito</w:t>
      </w:r>
      <w:r w:rsidRPr="00DE79B7">
        <w:rPr>
          <w:snapToGrid w:val="0"/>
          <w:lang w:val="fr-FR"/>
        </w:rPr>
        <w:t xml:space="preserve"> (UNODC</w:t>
      </w:r>
      <w:r w:rsidRPr="00DE79B7">
        <w:rPr>
          <w:snapToGrid w:val="0"/>
          <w:lang w:val="es-AR"/>
        </w:rPr>
        <w:t xml:space="preserve">), Organización Internacional del Trabajo (OIT), La Confederación </w:t>
      </w:r>
      <w:r w:rsidRPr="00DE79B7">
        <w:rPr>
          <w:i/>
          <w:iCs/>
          <w:snapToGrid w:val="0"/>
          <w:lang w:val="es-AR"/>
        </w:rPr>
        <w:t>Sindical</w:t>
      </w:r>
      <w:r w:rsidRPr="00DE79B7">
        <w:rPr>
          <w:snapToGrid w:val="0"/>
          <w:lang w:val="es-AR"/>
        </w:rPr>
        <w:t xml:space="preserve"> de Trabajadores/as de las Américas (</w:t>
      </w:r>
      <w:r w:rsidRPr="00DE79B7">
        <w:rPr>
          <w:i/>
          <w:iCs/>
          <w:snapToGrid w:val="0"/>
          <w:lang w:val="es-AR"/>
        </w:rPr>
        <w:t>CSA-TUCA</w:t>
      </w:r>
      <w:r w:rsidRPr="00DE79B7">
        <w:rPr>
          <w:snapToGrid w:val="0"/>
          <w:lang w:val="es-AR"/>
        </w:rPr>
        <w:t>), la Confederación Internacional de Organizaciones Sindicales Libres (CIOSL), incluyendo organizaciones regionales de América Latina y el Caribe, África, Asia, el Pacífico y sus Secretariados Profesionales Internacionales (SPI); la Alianza Cooperativa Internacional (ACI) y otros.</w:t>
      </w:r>
    </w:p>
    <w:p w:rsidR="00DE79B7" w:rsidRPr="00DE79B7" w:rsidRDefault="00DE79B7" w:rsidP="00DE79B7">
      <w:pPr>
        <w:widowControl w:val="0"/>
        <w:spacing w:line="276" w:lineRule="auto"/>
        <w:contextualSpacing/>
        <w:jc w:val="both"/>
        <w:rPr>
          <w:rFonts w:eastAsia="Calibri"/>
          <w:lang w:val="es-AR"/>
        </w:rPr>
      </w:pPr>
      <w:r w:rsidRPr="00DE79B7">
        <w:rPr>
          <w:rFonts w:eastAsia="Calibri"/>
          <w:lang w:val="es-AR"/>
        </w:rPr>
        <w:t>Su interés principal se centra en los aspectos económicos y sociales del desarrollo, la promoción de las organizaciones democráticas y el estudio de temas que influyen en el bienestar y la calidad de vida del ser humano, capacitando a líderes de instituciones populares -sindicatos, cooperativas, grupos comunitarios, organizaciones femeninas, movimientos juveniles y otros sectores de la sociedad civil- en temas como micro emprendimientos, educación no formal, administración de recursos humanos, trabajo con organizaciones voluntarias, organización de servicios de salud, toma de decisiones, etc.</w:t>
      </w:r>
    </w:p>
    <w:p w:rsidR="00DE79B7" w:rsidRPr="00DE79B7" w:rsidRDefault="00DE79B7" w:rsidP="00DE79B7">
      <w:pPr>
        <w:tabs>
          <w:tab w:val="right" w:pos="5601"/>
        </w:tabs>
        <w:autoSpaceDE w:val="0"/>
        <w:autoSpaceDN w:val="0"/>
        <w:adjustRightInd w:val="0"/>
        <w:jc w:val="both"/>
        <w:rPr>
          <w:rFonts w:eastAsia="Calibri"/>
          <w:b/>
          <w:bCs/>
          <w:color w:val="244061"/>
          <w:sz w:val="22"/>
          <w:szCs w:val="22"/>
        </w:rPr>
      </w:pPr>
      <w:r w:rsidRPr="00DE79B7">
        <w:rPr>
          <w:rFonts w:cs="David"/>
        </w:rPr>
        <w:t xml:space="preserve"> </w:t>
      </w:r>
    </w:p>
    <w:p w:rsidR="00DE79B7" w:rsidRPr="00DE79B7" w:rsidRDefault="00DE79B7" w:rsidP="00DE79B7">
      <w:pPr>
        <w:widowControl w:val="0"/>
        <w:spacing w:line="276" w:lineRule="auto"/>
        <w:contextualSpacing/>
        <w:jc w:val="both"/>
        <w:rPr>
          <w:rFonts w:eastAsia="Calibri"/>
          <w:b/>
          <w:bCs/>
          <w:color w:val="244061"/>
          <w:sz w:val="22"/>
          <w:szCs w:val="22"/>
          <w:lang w:val="es-AR"/>
        </w:rPr>
      </w:pPr>
    </w:p>
    <w:p w:rsidR="00311A9A" w:rsidRPr="006A120B" w:rsidRDefault="00311A9A" w:rsidP="00DE79B7">
      <w:pPr>
        <w:pStyle w:val="NormalPar"/>
        <w:tabs>
          <w:tab w:val="right" w:pos="5601"/>
        </w:tabs>
        <w:bidi w:val="0"/>
        <w:jc w:val="both"/>
        <w:rPr>
          <w:b/>
          <w:lang w:val="es-ES"/>
        </w:rPr>
      </w:pPr>
      <w:r w:rsidRPr="006A120B">
        <w:rPr>
          <w:b/>
          <w:lang w:val="es-ES"/>
        </w:rPr>
        <w:t>Su dirección en Israel será:</w:t>
      </w:r>
    </w:p>
    <w:p w:rsidR="00311A9A" w:rsidRPr="006A120B" w:rsidRDefault="00311A9A" w:rsidP="00311A9A">
      <w:pPr>
        <w:pStyle w:val="NormalPar"/>
        <w:tabs>
          <w:tab w:val="right" w:pos="5601"/>
        </w:tabs>
        <w:bidi w:val="0"/>
        <w:jc w:val="both"/>
        <w:rPr>
          <w:b/>
          <w:lang w:val="es-ES"/>
        </w:rPr>
      </w:pPr>
      <w:r w:rsidRPr="006A120B">
        <w:rPr>
          <w:b/>
          <w:lang w:val="es-ES"/>
        </w:rPr>
        <w:t xml:space="preserve"> </w:t>
      </w:r>
    </w:p>
    <w:tbl>
      <w:tblPr>
        <w:tblW w:w="0" w:type="auto"/>
        <w:tblInd w:w="108" w:type="dxa"/>
        <w:tblLayout w:type="fixed"/>
        <w:tblLook w:val="0000" w:firstRow="0" w:lastRow="0" w:firstColumn="0" w:lastColumn="0" w:noHBand="0" w:noVBand="0"/>
      </w:tblPr>
      <w:tblGrid>
        <w:gridCol w:w="4422"/>
      </w:tblGrid>
      <w:tr w:rsidR="00311A9A" w:rsidRPr="00E200F3" w:rsidTr="000530AE">
        <w:tc>
          <w:tcPr>
            <w:tcW w:w="4422" w:type="dxa"/>
            <w:tcBorders>
              <w:top w:val="single" w:sz="6" w:space="0" w:color="000000"/>
              <w:left w:val="single" w:sz="6" w:space="0" w:color="000000"/>
              <w:bottom w:val="single" w:sz="6" w:space="0" w:color="000000"/>
              <w:right w:val="single" w:sz="6" w:space="0" w:color="000000"/>
            </w:tcBorders>
            <w:shd w:val="pct50" w:color="C0C0C0" w:fill="FFFFFF"/>
          </w:tcPr>
          <w:p w:rsidR="00311A9A" w:rsidRPr="006A120B" w:rsidRDefault="000530AE" w:rsidP="000530AE">
            <w:pPr>
              <w:pStyle w:val="NormalPar"/>
              <w:bidi w:val="0"/>
              <w:jc w:val="both"/>
              <w:rPr>
                <w:lang w:val="es-ES"/>
              </w:rPr>
            </w:pPr>
            <w:r>
              <w:rPr>
                <w:lang w:val="es-ES"/>
              </w:rPr>
              <w:t xml:space="preserve">Instituto Internacional </w:t>
            </w:r>
            <w:r w:rsidR="00311A9A" w:rsidRPr="006A120B">
              <w:rPr>
                <w:lang w:val="es-ES"/>
              </w:rPr>
              <w:t>Histadrut-Israel</w:t>
            </w:r>
          </w:p>
          <w:p w:rsidR="00311A9A" w:rsidRPr="006A120B" w:rsidRDefault="00311A9A" w:rsidP="000530AE">
            <w:pPr>
              <w:pStyle w:val="NormalPar"/>
              <w:bidi w:val="0"/>
              <w:jc w:val="both"/>
              <w:rPr>
                <w:lang w:val="es-ES"/>
              </w:rPr>
            </w:pPr>
            <w:r w:rsidRPr="006A120B">
              <w:rPr>
                <w:lang w:val="es-ES"/>
              </w:rPr>
              <w:t>Beit Berl</w:t>
            </w:r>
          </w:p>
          <w:p w:rsidR="00311A9A" w:rsidRPr="006A120B" w:rsidRDefault="00311A9A" w:rsidP="00121A8F">
            <w:pPr>
              <w:pStyle w:val="NormalPar"/>
              <w:bidi w:val="0"/>
              <w:jc w:val="both"/>
              <w:rPr>
                <w:lang w:val="es-ES"/>
              </w:rPr>
            </w:pPr>
            <w:r w:rsidRPr="006A120B">
              <w:rPr>
                <w:lang w:val="es-ES"/>
              </w:rPr>
              <w:t>Kfar Saba, 44905</w:t>
            </w:r>
            <w:r w:rsidR="00121A8F">
              <w:rPr>
                <w:lang w:val="es-ES"/>
              </w:rPr>
              <w:t xml:space="preserve"> - </w:t>
            </w:r>
            <w:r w:rsidRPr="006A120B">
              <w:rPr>
                <w:lang w:val="es-ES"/>
              </w:rPr>
              <w:t>Israel</w:t>
            </w:r>
          </w:p>
          <w:p w:rsidR="00311A9A" w:rsidRPr="006A120B" w:rsidRDefault="00311A9A" w:rsidP="000530AE">
            <w:pPr>
              <w:pStyle w:val="NormalPar"/>
              <w:bidi w:val="0"/>
              <w:jc w:val="both"/>
              <w:rPr>
                <w:lang w:val="es-ES"/>
              </w:rPr>
            </w:pPr>
            <w:r w:rsidRPr="006A120B">
              <w:rPr>
                <w:lang w:val="es-ES"/>
              </w:rPr>
              <w:t>Tel.: 972-9-761</w:t>
            </w:r>
            <w:r w:rsidR="000530AE">
              <w:rPr>
                <w:lang w:val="es-ES"/>
              </w:rPr>
              <w:t>2312/04</w:t>
            </w:r>
          </w:p>
          <w:p w:rsidR="00311A9A" w:rsidRPr="006A120B" w:rsidRDefault="00311A9A" w:rsidP="000530AE">
            <w:pPr>
              <w:pStyle w:val="NormalPar"/>
              <w:bidi w:val="0"/>
              <w:jc w:val="both"/>
              <w:rPr>
                <w:lang w:val="es-ES"/>
              </w:rPr>
            </w:pPr>
            <w:r w:rsidRPr="006A120B">
              <w:rPr>
                <w:lang w:val="es-ES"/>
              </w:rPr>
              <w:t>Fax.: 972-9-74</w:t>
            </w:r>
            <w:r w:rsidR="000530AE">
              <w:rPr>
                <w:lang w:val="es-ES"/>
              </w:rPr>
              <w:t>56962</w:t>
            </w:r>
            <w:r w:rsidRPr="006A120B">
              <w:rPr>
                <w:lang w:val="es-ES"/>
              </w:rPr>
              <w:t xml:space="preserve"> </w:t>
            </w:r>
          </w:p>
          <w:p w:rsidR="000530AE" w:rsidRDefault="00311A9A" w:rsidP="00CA1132">
            <w:pPr>
              <w:pStyle w:val="NormalPar"/>
              <w:bidi w:val="0"/>
              <w:jc w:val="both"/>
            </w:pPr>
            <w:r w:rsidRPr="00311A9A">
              <w:t xml:space="preserve">e-mail: </w:t>
            </w:r>
            <w:hyperlink r:id="rId28" w:history="1">
              <w:r w:rsidR="00CA1132" w:rsidRPr="007C0442">
                <w:rPr>
                  <w:rStyle w:val="Hyperlink"/>
                </w:rPr>
                <w:t>gaby@peoples.org.il</w:t>
              </w:r>
            </w:hyperlink>
          </w:p>
          <w:p w:rsidR="00311A9A" w:rsidRPr="00311A9A" w:rsidRDefault="00311A9A" w:rsidP="000530AE">
            <w:pPr>
              <w:pStyle w:val="NormalPar"/>
              <w:bidi w:val="0"/>
              <w:jc w:val="both"/>
            </w:pPr>
            <w:r w:rsidRPr="00311A9A">
              <w:t>Página Web: www.peoples.org.il</w:t>
            </w:r>
          </w:p>
        </w:tc>
      </w:tr>
    </w:tbl>
    <w:p w:rsidR="00251591" w:rsidRDefault="00251591" w:rsidP="00121A8F">
      <w:pPr>
        <w:rPr>
          <w:lang w:val="en-US"/>
        </w:rPr>
      </w:pPr>
    </w:p>
    <w:p w:rsidR="00EA453B" w:rsidRPr="00311A9A" w:rsidRDefault="00EA453B" w:rsidP="00121A8F">
      <w:pPr>
        <w:rPr>
          <w:lang w:val="en-US"/>
        </w:rPr>
      </w:pPr>
    </w:p>
    <w:sectPr w:rsidR="00EA453B" w:rsidRPr="00311A9A" w:rsidSect="00BC042D">
      <w:type w:val="continuous"/>
      <w:pgSz w:w="11906" w:h="16838"/>
      <w:pgMar w:top="1440" w:right="1800" w:bottom="1440" w:left="1800" w:header="708" w:footer="70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05" w:rsidRDefault="00E17C05" w:rsidP="00311A9A">
      <w:r>
        <w:separator/>
      </w:r>
    </w:p>
  </w:endnote>
  <w:endnote w:type="continuationSeparator" w:id="0">
    <w:p w:rsidR="00E17C05" w:rsidRDefault="00E17C05" w:rsidP="0031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49843"/>
      <w:docPartObj>
        <w:docPartGallery w:val="Page Numbers (Bottom of Page)"/>
        <w:docPartUnique/>
      </w:docPartObj>
    </w:sdtPr>
    <w:sdtEndPr/>
    <w:sdtContent>
      <w:p w:rsidR="000530AE" w:rsidRDefault="00E5041E">
        <w:pPr>
          <w:pStyle w:val="Footer"/>
          <w:jc w:val="center"/>
        </w:pPr>
        <w:r>
          <w:fldChar w:fldCharType="begin"/>
        </w:r>
        <w:r w:rsidR="002A0087">
          <w:instrText xml:space="preserve"> PAGE   \* MERGEFORMAT </w:instrText>
        </w:r>
        <w:r>
          <w:fldChar w:fldCharType="separate"/>
        </w:r>
        <w:r w:rsidR="00AD7B9B" w:rsidRPr="00AD7B9B">
          <w:rPr>
            <w:noProof/>
            <w:lang w:val="he-IL"/>
          </w:rPr>
          <w:t>1</w:t>
        </w:r>
        <w:r>
          <w:rPr>
            <w:noProof/>
            <w:lang w:val="he-IL"/>
          </w:rPr>
          <w:fldChar w:fldCharType="end"/>
        </w:r>
      </w:p>
    </w:sdtContent>
  </w:sdt>
  <w:p w:rsidR="000530AE" w:rsidRDefault="000530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05" w:rsidRDefault="00E17C05" w:rsidP="00311A9A">
      <w:r>
        <w:separator/>
      </w:r>
    </w:p>
  </w:footnote>
  <w:footnote w:type="continuationSeparator" w:id="0">
    <w:p w:rsidR="00E17C05" w:rsidRDefault="00E17C05" w:rsidP="00311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6FA" w:rsidRDefault="00463BF0" w:rsidP="00F141D8">
    <w:pPr>
      <w:pStyle w:val="NormalPar"/>
      <w:bidi w:val="0"/>
      <w:ind w:left="-284" w:right="-340"/>
      <w:jc w:val="center"/>
      <w:rPr>
        <w:b/>
        <w:i/>
        <w:iCs/>
        <w:sz w:val="16"/>
        <w:szCs w:val="16"/>
        <w:lang w:val="es-ES"/>
      </w:rPr>
    </w:pPr>
    <w:r w:rsidRPr="009116FA">
      <w:rPr>
        <w:b/>
        <w:i/>
        <w:iCs/>
        <w:sz w:val="20"/>
        <w:szCs w:val="20"/>
        <w:lang w:val="es-ES"/>
      </w:rPr>
      <w:t xml:space="preserve">Medios de </w:t>
    </w:r>
    <w:r w:rsidR="009116FA">
      <w:rPr>
        <w:b/>
        <w:i/>
        <w:iCs/>
        <w:sz w:val="20"/>
        <w:szCs w:val="20"/>
        <w:lang w:val="es-ES"/>
      </w:rPr>
      <w:t>c</w:t>
    </w:r>
    <w:r w:rsidR="00B72364" w:rsidRPr="009116FA">
      <w:rPr>
        <w:b/>
        <w:i/>
        <w:iCs/>
        <w:sz w:val="20"/>
        <w:szCs w:val="20"/>
        <w:lang w:val="es-ES"/>
      </w:rPr>
      <w:t>omunicación</w:t>
    </w:r>
    <w:r w:rsidRPr="009116FA">
      <w:rPr>
        <w:b/>
        <w:i/>
        <w:iCs/>
        <w:sz w:val="20"/>
        <w:szCs w:val="20"/>
        <w:lang w:val="es-ES"/>
      </w:rPr>
      <w:t xml:space="preserve"> </w:t>
    </w:r>
  </w:p>
  <w:p w:rsidR="009116FA" w:rsidRDefault="009116FA" w:rsidP="009116FA">
    <w:pPr>
      <w:pStyle w:val="NormalPar"/>
      <w:bidi w:val="0"/>
      <w:ind w:left="-284" w:right="-340"/>
      <w:jc w:val="center"/>
      <w:rPr>
        <w:b/>
        <w:i/>
        <w:iCs/>
        <w:sz w:val="16"/>
        <w:szCs w:val="16"/>
        <w:lang w:val="es-ES"/>
      </w:rPr>
    </w:pPr>
    <w:r>
      <w:rPr>
        <w:b/>
        <w:i/>
        <w:iCs/>
        <w:sz w:val="16"/>
        <w:szCs w:val="16"/>
        <w:lang w:val="es-ES"/>
      </w:rPr>
      <w:t>en zonas de conflicto</w:t>
    </w:r>
  </w:p>
  <w:p w:rsidR="000530AE" w:rsidRPr="006831CC" w:rsidRDefault="006668FF" w:rsidP="00D85D75">
    <w:pPr>
      <w:pStyle w:val="NormalPar"/>
      <w:bidi w:val="0"/>
      <w:ind w:left="151" w:right="-964"/>
      <w:jc w:val="left"/>
      <w:rPr>
        <w:bCs/>
        <w:sz w:val="14"/>
        <w:szCs w:val="14"/>
        <w:lang w:val="es-AR"/>
      </w:rPr>
    </w:pPr>
    <w:r w:rsidRPr="00B51110">
      <w:rPr>
        <w:rFonts w:asciiTheme="minorHAnsi" w:hAnsiTheme="minorHAnsi"/>
        <w:noProof/>
      </w:rPr>
      <w:drawing>
        <wp:inline distT="0" distB="0" distL="0" distR="0" wp14:anchorId="3B54E38B" wp14:editId="42AA2EDA">
          <wp:extent cx="2517914" cy="5294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9969" cy="544646"/>
                  </a:xfrm>
                  <a:prstGeom prst="rect">
                    <a:avLst/>
                  </a:prstGeom>
                </pic:spPr>
              </pic:pic>
            </a:graphicData>
          </a:graphic>
        </wp:inline>
      </w:drawing>
    </w:r>
    <w:r w:rsidR="00D85D75" w:rsidRPr="00E200F3">
      <w:rPr>
        <w:i/>
        <w:iCs/>
        <w:noProof/>
        <w:sz w:val="16"/>
        <w:szCs w:val="16"/>
        <w:lang w:val="es-AR"/>
      </w:rPr>
      <w:tab/>
    </w:r>
    <w:r w:rsidR="00D85D75" w:rsidRPr="00E200F3">
      <w:rPr>
        <w:i/>
        <w:iCs/>
        <w:noProof/>
        <w:sz w:val="16"/>
        <w:szCs w:val="16"/>
        <w:lang w:val="es-AR"/>
      </w:rPr>
      <w:tab/>
    </w:r>
    <w:r w:rsidR="00D85D75" w:rsidRPr="00E200F3">
      <w:rPr>
        <w:i/>
        <w:iCs/>
        <w:noProof/>
        <w:sz w:val="16"/>
        <w:szCs w:val="16"/>
        <w:lang w:val="es-AR"/>
      </w:rPr>
      <w:tab/>
    </w:r>
    <w:r w:rsidR="00D85D75" w:rsidRPr="00E200F3">
      <w:rPr>
        <w:i/>
        <w:iCs/>
        <w:noProof/>
        <w:sz w:val="16"/>
        <w:szCs w:val="16"/>
        <w:lang w:val="es-AR"/>
      </w:rPr>
      <w:tab/>
    </w:r>
    <w:r>
      <w:rPr>
        <w:b/>
        <w:sz w:val="14"/>
        <w:szCs w:val="14"/>
        <w:lang w:val="es-AR"/>
      </w:rPr>
      <w:t xml:space="preserve">  </w:t>
    </w:r>
    <w:r w:rsidR="00D85D75" w:rsidRPr="00D85D75">
      <w:rPr>
        <w:rFonts w:ascii="Calibri" w:hAnsi="Calibri" w:cs="Arial"/>
        <w:i/>
        <w:iCs/>
        <w:noProof/>
        <w:sz w:val="16"/>
        <w:szCs w:val="16"/>
      </w:rPr>
      <w:drawing>
        <wp:inline distT="0" distB="0" distL="0" distR="0" wp14:anchorId="7FB5661A" wp14:editId="6D1AE842">
          <wp:extent cx="1554298" cy="807834"/>
          <wp:effectExtent l="0" t="0" r="8255" b="0"/>
          <wp:docPr id="55" name="תמונה 2" descr="logo españo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logo español copy"/>
                  <pic:cNvPicPr>
                    <a:picLocks noChangeAspect="1" noChangeArrowheads="1"/>
                  </pic:cNvPicPr>
                </pic:nvPicPr>
                <pic:blipFill>
                  <a:blip r:embed="rId2" cstate="print"/>
                  <a:srcRect/>
                  <a:stretch>
                    <a:fillRect/>
                  </a:stretch>
                </pic:blipFill>
                <pic:spPr bwMode="auto">
                  <a:xfrm>
                    <a:off x="0" y="0"/>
                    <a:ext cx="1561527" cy="811591"/>
                  </a:xfrm>
                  <a:prstGeom prst="rect">
                    <a:avLst/>
                  </a:prstGeom>
                  <a:noFill/>
                  <a:ln w="9525">
                    <a:noFill/>
                    <a:miter lim="800000"/>
                    <a:headEnd/>
                    <a:tailEnd/>
                  </a:ln>
                </pic:spPr>
              </pic:pic>
            </a:graphicData>
          </a:graphic>
        </wp:inline>
      </w:drawing>
    </w:r>
    <w:r>
      <w:rPr>
        <w:b/>
        <w:sz w:val="14"/>
        <w:szCs w:val="14"/>
        <w:lang w:val="es-AR"/>
      </w:rPr>
      <w:t xml:space="preserve">             </w:t>
    </w:r>
    <w:r w:rsidR="006831CC">
      <w:rPr>
        <w:bCs/>
        <w:sz w:val="14"/>
        <w:szCs w:val="14"/>
        <w:lang w:val="es-A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04C18"/>
    <w:multiLevelType w:val="hybridMultilevel"/>
    <w:tmpl w:val="4474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E3448"/>
    <w:multiLevelType w:val="hybridMultilevel"/>
    <w:tmpl w:val="C8AE5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1967F8"/>
    <w:multiLevelType w:val="hybridMultilevel"/>
    <w:tmpl w:val="E5D8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80EC8"/>
    <w:multiLevelType w:val="hybridMultilevel"/>
    <w:tmpl w:val="6358C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9A"/>
    <w:rsid w:val="00007C96"/>
    <w:rsid w:val="00013533"/>
    <w:rsid w:val="000530AE"/>
    <w:rsid w:val="0005485C"/>
    <w:rsid w:val="00073A5B"/>
    <w:rsid w:val="000754CB"/>
    <w:rsid w:val="00085E63"/>
    <w:rsid w:val="0008736E"/>
    <w:rsid w:val="000A7DEB"/>
    <w:rsid w:val="000C4CA3"/>
    <w:rsid w:val="000D1465"/>
    <w:rsid w:val="000D53FF"/>
    <w:rsid w:val="000F2579"/>
    <w:rsid w:val="00111BE6"/>
    <w:rsid w:val="00117A19"/>
    <w:rsid w:val="00121A8F"/>
    <w:rsid w:val="0013495D"/>
    <w:rsid w:val="00181067"/>
    <w:rsid w:val="00185734"/>
    <w:rsid w:val="001B4639"/>
    <w:rsid w:val="001C1E99"/>
    <w:rsid w:val="0021108E"/>
    <w:rsid w:val="00242F3A"/>
    <w:rsid w:val="00251591"/>
    <w:rsid w:val="00283039"/>
    <w:rsid w:val="002A0087"/>
    <w:rsid w:val="002B1AE4"/>
    <w:rsid w:val="002E46E5"/>
    <w:rsid w:val="00311A9A"/>
    <w:rsid w:val="00324D99"/>
    <w:rsid w:val="00331145"/>
    <w:rsid w:val="003A35C0"/>
    <w:rsid w:val="003C11E9"/>
    <w:rsid w:val="003E7FEA"/>
    <w:rsid w:val="003F36C8"/>
    <w:rsid w:val="00412064"/>
    <w:rsid w:val="004247EE"/>
    <w:rsid w:val="00442860"/>
    <w:rsid w:val="00463BF0"/>
    <w:rsid w:val="00491C14"/>
    <w:rsid w:val="00492981"/>
    <w:rsid w:val="004933FF"/>
    <w:rsid w:val="004B075A"/>
    <w:rsid w:val="004B1245"/>
    <w:rsid w:val="004C47A8"/>
    <w:rsid w:val="004E2DF5"/>
    <w:rsid w:val="00532B37"/>
    <w:rsid w:val="005334AC"/>
    <w:rsid w:val="005337B6"/>
    <w:rsid w:val="00535D4C"/>
    <w:rsid w:val="00560322"/>
    <w:rsid w:val="00587900"/>
    <w:rsid w:val="005A37F7"/>
    <w:rsid w:val="005D4295"/>
    <w:rsid w:val="005F2B60"/>
    <w:rsid w:val="00610C3D"/>
    <w:rsid w:val="00627465"/>
    <w:rsid w:val="00660EB7"/>
    <w:rsid w:val="006668FF"/>
    <w:rsid w:val="006831CC"/>
    <w:rsid w:val="006C2ACD"/>
    <w:rsid w:val="006D3E96"/>
    <w:rsid w:val="006F4776"/>
    <w:rsid w:val="00701B96"/>
    <w:rsid w:val="00767D89"/>
    <w:rsid w:val="00790D2E"/>
    <w:rsid w:val="007A35CC"/>
    <w:rsid w:val="007C052E"/>
    <w:rsid w:val="007C6EF6"/>
    <w:rsid w:val="007C78A5"/>
    <w:rsid w:val="00821F98"/>
    <w:rsid w:val="0083383D"/>
    <w:rsid w:val="008415D5"/>
    <w:rsid w:val="00871C1C"/>
    <w:rsid w:val="008765BD"/>
    <w:rsid w:val="0088041A"/>
    <w:rsid w:val="008B0C28"/>
    <w:rsid w:val="008B5ED5"/>
    <w:rsid w:val="008C43A6"/>
    <w:rsid w:val="00901D08"/>
    <w:rsid w:val="009116FA"/>
    <w:rsid w:val="009447FF"/>
    <w:rsid w:val="009476F4"/>
    <w:rsid w:val="00955EE0"/>
    <w:rsid w:val="00984E69"/>
    <w:rsid w:val="009C69FC"/>
    <w:rsid w:val="00A00A20"/>
    <w:rsid w:val="00A04037"/>
    <w:rsid w:val="00A95A5F"/>
    <w:rsid w:val="00AA0E38"/>
    <w:rsid w:val="00AA2555"/>
    <w:rsid w:val="00AA56AB"/>
    <w:rsid w:val="00AD483B"/>
    <w:rsid w:val="00AD7B9B"/>
    <w:rsid w:val="00AF2031"/>
    <w:rsid w:val="00B31013"/>
    <w:rsid w:val="00B3621E"/>
    <w:rsid w:val="00B40498"/>
    <w:rsid w:val="00B43915"/>
    <w:rsid w:val="00B568E7"/>
    <w:rsid w:val="00B575A0"/>
    <w:rsid w:val="00B70751"/>
    <w:rsid w:val="00B72364"/>
    <w:rsid w:val="00B817C6"/>
    <w:rsid w:val="00B912C1"/>
    <w:rsid w:val="00BA3FF3"/>
    <w:rsid w:val="00BC042D"/>
    <w:rsid w:val="00BC1088"/>
    <w:rsid w:val="00C435EA"/>
    <w:rsid w:val="00C545A3"/>
    <w:rsid w:val="00C76C28"/>
    <w:rsid w:val="00C84262"/>
    <w:rsid w:val="00CA1132"/>
    <w:rsid w:val="00CA5844"/>
    <w:rsid w:val="00D316B1"/>
    <w:rsid w:val="00D46179"/>
    <w:rsid w:val="00D65570"/>
    <w:rsid w:val="00D7776C"/>
    <w:rsid w:val="00D85D75"/>
    <w:rsid w:val="00D9652F"/>
    <w:rsid w:val="00DC73BE"/>
    <w:rsid w:val="00DE79B7"/>
    <w:rsid w:val="00E02D70"/>
    <w:rsid w:val="00E17C05"/>
    <w:rsid w:val="00E200F3"/>
    <w:rsid w:val="00E40E07"/>
    <w:rsid w:val="00E5041E"/>
    <w:rsid w:val="00E62E30"/>
    <w:rsid w:val="00E74A04"/>
    <w:rsid w:val="00E95FFA"/>
    <w:rsid w:val="00EA329E"/>
    <w:rsid w:val="00EA453B"/>
    <w:rsid w:val="00EC541A"/>
    <w:rsid w:val="00ED3E2A"/>
    <w:rsid w:val="00EE101E"/>
    <w:rsid w:val="00F11430"/>
    <w:rsid w:val="00F141D8"/>
    <w:rsid w:val="00F30377"/>
    <w:rsid w:val="00F7274E"/>
    <w:rsid w:val="00F735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24699731-38DF-4851-B3A7-81DA07E1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9A"/>
    <w:pPr>
      <w:spacing w:after="0" w:line="240" w:lineRule="auto"/>
    </w:pPr>
    <w:rPr>
      <w:rFonts w:ascii="Times New Roman" w:eastAsia="Times New Roman" w:hAnsi="Times New Roman" w:cs="Times New Roman"/>
      <w:sz w:val="24"/>
      <w:szCs w:val="24"/>
      <w:lang w:val="es-ES"/>
    </w:rPr>
  </w:style>
  <w:style w:type="paragraph" w:styleId="Heading1">
    <w:name w:val="heading 1"/>
    <w:basedOn w:val="Normal"/>
    <w:next w:val="Normal"/>
    <w:link w:val="Heading1Char"/>
    <w:qFormat/>
    <w:rsid w:val="00311A9A"/>
    <w:pPr>
      <w:keepNext/>
      <w:outlineLvl w:val="0"/>
    </w:pPr>
    <w:rPr>
      <w:b/>
      <w:bCs/>
    </w:rPr>
  </w:style>
  <w:style w:type="paragraph" w:styleId="Heading2">
    <w:name w:val="heading 2"/>
    <w:basedOn w:val="Normal"/>
    <w:next w:val="Normal"/>
    <w:link w:val="Heading2Char"/>
    <w:qFormat/>
    <w:rsid w:val="00311A9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A9A"/>
    <w:rPr>
      <w:rFonts w:ascii="Times New Roman" w:eastAsia="Times New Roman" w:hAnsi="Times New Roman" w:cs="Times New Roman"/>
      <w:b/>
      <w:bCs/>
      <w:sz w:val="24"/>
      <w:szCs w:val="24"/>
      <w:lang w:val="es-ES"/>
    </w:rPr>
  </w:style>
  <w:style w:type="character" w:customStyle="1" w:styleId="Heading2Char">
    <w:name w:val="Heading 2 Char"/>
    <w:basedOn w:val="DefaultParagraphFont"/>
    <w:link w:val="Heading2"/>
    <w:rsid w:val="00311A9A"/>
    <w:rPr>
      <w:rFonts w:ascii="Times New Roman" w:eastAsia="Times New Roman" w:hAnsi="Times New Roman" w:cs="Times New Roman"/>
      <w:b/>
      <w:sz w:val="24"/>
      <w:szCs w:val="24"/>
      <w:lang w:val="es-ES"/>
    </w:rPr>
  </w:style>
  <w:style w:type="paragraph" w:customStyle="1" w:styleId="NormalPar">
    <w:name w:val="NormalPar"/>
    <w:rsid w:val="00311A9A"/>
    <w:pPr>
      <w:autoSpaceDE w:val="0"/>
      <w:autoSpaceDN w:val="0"/>
      <w:bidi/>
      <w:adjustRightInd w:val="0"/>
      <w:spacing w:after="0" w:line="240" w:lineRule="auto"/>
      <w:jc w:val="right"/>
    </w:pPr>
    <w:rPr>
      <w:rFonts w:ascii="Times New Roman" w:eastAsia="Times New Roman" w:hAnsi="Times New Roman" w:cs="David"/>
      <w:sz w:val="24"/>
      <w:szCs w:val="24"/>
    </w:rPr>
  </w:style>
  <w:style w:type="character" w:styleId="Hyperlink">
    <w:name w:val="Hyperlink"/>
    <w:basedOn w:val="DefaultParagraphFont"/>
    <w:rsid w:val="00311A9A"/>
    <w:rPr>
      <w:color w:val="0000FF"/>
      <w:u w:val="single"/>
    </w:rPr>
  </w:style>
  <w:style w:type="paragraph" w:styleId="NormalWeb">
    <w:name w:val="Normal (Web)"/>
    <w:basedOn w:val="Normal"/>
    <w:uiPriority w:val="99"/>
    <w:unhideWhenUsed/>
    <w:rsid w:val="00311A9A"/>
    <w:pPr>
      <w:spacing w:before="100" w:beforeAutospacing="1" w:after="100" w:afterAutospacing="1"/>
    </w:pPr>
    <w:rPr>
      <w:color w:val="000000"/>
      <w:lang w:val="en-US"/>
    </w:rPr>
  </w:style>
  <w:style w:type="paragraph" w:styleId="BalloonText">
    <w:name w:val="Balloon Text"/>
    <w:basedOn w:val="Normal"/>
    <w:link w:val="BalloonTextChar"/>
    <w:uiPriority w:val="99"/>
    <w:semiHidden/>
    <w:unhideWhenUsed/>
    <w:rsid w:val="00311A9A"/>
    <w:rPr>
      <w:rFonts w:ascii="Tahoma" w:hAnsi="Tahoma" w:cs="Tahoma"/>
      <w:sz w:val="16"/>
      <w:szCs w:val="16"/>
    </w:rPr>
  </w:style>
  <w:style w:type="character" w:customStyle="1" w:styleId="BalloonTextChar">
    <w:name w:val="Balloon Text Char"/>
    <w:basedOn w:val="DefaultParagraphFont"/>
    <w:link w:val="BalloonText"/>
    <w:uiPriority w:val="99"/>
    <w:semiHidden/>
    <w:rsid w:val="00311A9A"/>
    <w:rPr>
      <w:rFonts w:ascii="Tahoma" w:eastAsia="Times New Roman" w:hAnsi="Tahoma" w:cs="Tahoma"/>
      <w:sz w:val="16"/>
      <w:szCs w:val="16"/>
      <w:lang w:val="es-ES"/>
    </w:rPr>
  </w:style>
  <w:style w:type="paragraph" w:styleId="Header">
    <w:name w:val="header"/>
    <w:basedOn w:val="Normal"/>
    <w:link w:val="HeaderChar"/>
    <w:uiPriority w:val="99"/>
    <w:unhideWhenUsed/>
    <w:rsid w:val="00311A9A"/>
    <w:pPr>
      <w:tabs>
        <w:tab w:val="center" w:pos="4153"/>
        <w:tab w:val="right" w:pos="8306"/>
      </w:tabs>
    </w:pPr>
  </w:style>
  <w:style w:type="character" w:customStyle="1" w:styleId="HeaderChar">
    <w:name w:val="Header Char"/>
    <w:basedOn w:val="DefaultParagraphFont"/>
    <w:link w:val="Header"/>
    <w:uiPriority w:val="99"/>
    <w:rsid w:val="00311A9A"/>
    <w:rPr>
      <w:rFonts w:ascii="Times New Roman" w:eastAsia="Times New Roman" w:hAnsi="Times New Roman" w:cs="Times New Roman"/>
      <w:sz w:val="24"/>
      <w:szCs w:val="24"/>
      <w:lang w:val="es-ES"/>
    </w:rPr>
  </w:style>
  <w:style w:type="paragraph" w:styleId="Footer">
    <w:name w:val="footer"/>
    <w:basedOn w:val="Normal"/>
    <w:link w:val="FooterChar"/>
    <w:uiPriority w:val="99"/>
    <w:unhideWhenUsed/>
    <w:rsid w:val="00311A9A"/>
    <w:pPr>
      <w:tabs>
        <w:tab w:val="center" w:pos="4153"/>
        <w:tab w:val="right" w:pos="8306"/>
      </w:tabs>
    </w:pPr>
  </w:style>
  <w:style w:type="character" w:customStyle="1" w:styleId="FooterChar">
    <w:name w:val="Footer Char"/>
    <w:basedOn w:val="DefaultParagraphFont"/>
    <w:link w:val="Footer"/>
    <w:uiPriority w:val="99"/>
    <w:rsid w:val="00311A9A"/>
    <w:rPr>
      <w:rFonts w:ascii="Times New Roman" w:eastAsia="Times New Roman" w:hAnsi="Times New Roman" w:cs="Times New Roman"/>
      <w:sz w:val="24"/>
      <w:szCs w:val="24"/>
      <w:lang w:val="es-ES"/>
    </w:rPr>
  </w:style>
  <w:style w:type="paragraph" w:styleId="ListParagraph">
    <w:name w:val="List Paragraph"/>
    <w:basedOn w:val="Normal"/>
    <w:uiPriority w:val="34"/>
    <w:qFormat/>
    <w:rsid w:val="00AD483B"/>
    <w:pPr>
      <w:ind w:left="720"/>
      <w:contextualSpacing/>
    </w:pPr>
  </w:style>
  <w:style w:type="table" w:styleId="TableGrid">
    <w:name w:val="Table Grid"/>
    <w:basedOn w:val="TableNormal"/>
    <w:uiPriority w:val="59"/>
    <w:rsid w:val="00984E6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m-sec@mexico.mfa.gov.il" TargetMode="External"/><Relationship Id="rId18" Type="http://schemas.openxmlformats.org/officeDocument/2006/relationships/hyperlink" Target="mailto:dcm@bogota.mfa.gov.il" TargetMode="External"/><Relationship Id="rId26" Type="http://schemas.openxmlformats.org/officeDocument/2006/relationships/hyperlink" Target="mailto:mashav@guatemala.mfa.gov.il" TargetMode="External"/><Relationship Id="rId3" Type="http://schemas.openxmlformats.org/officeDocument/2006/relationships/styles" Target="styles.xml"/><Relationship Id="rId21" Type="http://schemas.openxmlformats.org/officeDocument/2006/relationships/hyperlink" Target="mailto:paofficer@lima.mfa.gov.il" TargetMode="External"/><Relationship Id="rId7" Type="http://schemas.openxmlformats.org/officeDocument/2006/relationships/endnotes" Target="endnotes.xml"/><Relationship Id="rId12" Type="http://schemas.openxmlformats.org/officeDocument/2006/relationships/hyperlink" Target="mailto:paofficer@lima.mfa.gov.il" TargetMode="External"/><Relationship Id="rId17" Type="http://schemas.openxmlformats.org/officeDocument/2006/relationships/hyperlink" Target="mailto:cultura@montevideo.mfa.gov.il" TargetMode="External"/><Relationship Id="rId25" Type="http://schemas.openxmlformats.org/officeDocument/2006/relationships/hyperlink" Target="mailto:cultura@montevideo.mfa.gov.il"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counsellor.sec@santiago.mfa.gov.il" TargetMode="External"/><Relationship Id="rId20" Type="http://schemas.openxmlformats.org/officeDocument/2006/relationships/hyperlink" Target="mailto:economy@sanjose.mfa.gov.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av@buenosaires.mfa.gov.il" TargetMode="External"/><Relationship Id="rId24" Type="http://schemas.openxmlformats.org/officeDocument/2006/relationships/hyperlink" Target="mailto:mashav@guatemala.mfa.gov.il"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economy@sanjose.mfa.gov.il" TargetMode="External"/><Relationship Id="rId23" Type="http://schemas.openxmlformats.org/officeDocument/2006/relationships/hyperlink" Target="mailto:consul-sec@santodomingo.mfa.gov.il" TargetMode="External"/><Relationship Id="rId28" Type="http://schemas.openxmlformats.org/officeDocument/2006/relationships/hyperlink" Target="mailto:gaby@peoples.org.il" TargetMode="External"/><Relationship Id="rId10" Type="http://schemas.openxmlformats.org/officeDocument/2006/relationships/hyperlink" Target="http://mashav.mfa.gov.il/MFA/mashav/Courses/Pages/default.aspx" TargetMode="External"/><Relationship Id="rId19" Type="http://schemas.openxmlformats.org/officeDocument/2006/relationships/hyperlink" Target="mailto:cao@panama.mfa.gov.il"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sulsec@brasilia.mfa.gov.il" TargetMode="External"/><Relationship Id="rId22" Type="http://schemas.openxmlformats.org/officeDocument/2006/relationships/hyperlink" Target="mailto:mashav@quito.mfa.gov.il" TargetMode="External"/><Relationship Id="rId27" Type="http://schemas.openxmlformats.org/officeDocument/2006/relationships/hyperlink" Target="mailto:dcm@bogota.mfa.gov.il" TargetMode="External"/><Relationship Id="rId30"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5515030995141ACF5A34F1C8FE904" ma:contentTypeVersion="1" ma:contentTypeDescription="Create a new document." ma:contentTypeScope="" ma:versionID="8f2a58a73e01bf7ed210257a30c5b6c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6D628C-370B-45F7-A807-B5E1C795FA65}"/>
</file>

<file path=customXml/itemProps2.xml><?xml version="1.0" encoding="utf-8"?>
<ds:datastoreItem xmlns:ds="http://schemas.openxmlformats.org/officeDocument/2006/customXml" ds:itemID="{197FFC13-3927-40D0-89F9-4C0E9079CAE8}"/>
</file>

<file path=customXml/itemProps3.xml><?xml version="1.0" encoding="utf-8"?>
<ds:datastoreItem xmlns:ds="http://schemas.openxmlformats.org/officeDocument/2006/customXml" ds:itemID="{B716133B-6475-420E-A621-A4601B412513}"/>
</file>

<file path=customXml/itemProps4.xml><?xml version="1.0" encoding="utf-8"?>
<ds:datastoreItem xmlns:ds="http://schemas.openxmlformats.org/officeDocument/2006/customXml" ds:itemID="{E5EEF60F-8F1F-47AE-8C7B-A29A75EB4AE5}"/>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10057</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GRYN</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dc:creator>
  <cp:lastModifiedBy>Mashav-Embassy of Israel in Buenos Aires</cp:lastModifiedBy>
  <cp:revision>3</cp:revision>
  <cp:lastPrinted>2021-11-21T10:12:00Z</cp:lastPrinted>
  <dcterms:created xsi:type="dcterms:W3CDTF">2022-12-23T13:17:00Z</dcterms:created>
  <dcterms:modified xsi:type="dcterms:W3CDTF">2022-12-23T13:17:00Z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0x0101007415515030995141ACF5A34F1C8FE904</vt:lpwstr>
  </property>
</Properties>
</file>